
<file path=[Content_Types].xml><?xml version="1.0" encoding="utf-8"?>
<Types xmlns="http://schemas.openxmlformats.org/package/2006/content-types"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0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5442" w:rsidRDefault="00820446">
      <w:pPr>
        <w:widowControl w:val="0"/>
        <w:ind w:left="432"/>
        <w:jc w:val="center"/>
        <w:outlineLvl w:val="0"/>
        <w:rPr>
          <w:rFonts w:ascii="PT Astra Serif" w:hAnsi="PT Astra Serif"/>
          <w:b/>
          <w:sz w:val="28"/>
        </w:rPr>
      </w:pPr>
      <w:r>
        <w:rPr>
          <w:rFonts w:ascii="PT Astra Serif" w:hAnsi="PT Astra Serif"/>
          <w:b/>
          <w:sz w:val="28"/>
        </w:rPr>
        <w:t>Извещение</w:t>
      </w:r>
    </w:p>
    <w:p w:rsidR="00C45442" w:rsidRDefault="00820446">
      <w:pPr>
        <w:jc w:val="center"/>
        <w:rPr>
          <w:rFonts w:ascii="PT Astra Serif" w:hAnsi="PT Astra Serif"/>
          <w:b/>
          <w:sz w:val="28"/>
        </w:rPr>
      </w:pPr>
      <w:r>
        <w:rPr>
          <w:rFonts w:ascii="PT Astra Serif" w:hAnsi="PT Astra Serif"/>
          <w:b/>
          <w:sz w:val="28"/>
        </w:rPr>
        <w:t xml:space="preserve">о проведении 30 мая 2025 года в 09 час. 30 мин. электронного аукциона </w:t>
      </w:r>
      <w:r>
        <w:rPr>
          <w:rFonts w:ascii="PT Astra Serif" w:hAnsi="PT Astra Serif"/>
          <w:b/>
          <w:sz w:val="28"/>
        </w:rPr>
        <w:br/>
        <w:t xml:space="preserve">по продаже права на размещение нестационарного объекта, </w:t>
      </w:r>
    </w:p>
    <w:p w:rsidR="00C45442" w:rsidRDefault="00820446">
      <w:pPr>
        <w:jc w:val="center"/>
        <w:rPr>
          <w:rFonts w:ascii="PT Astra Serif" w:hAnsi="PT Astra Serif"/>
          <w:b/>
          <w:sz w:val="28"/>
        </w:rPr>
      </w:pPr>
      <w:proofErr w:type="gramStart"/>
      <w:r>
        <w:rPr>
          <w:rFonts w:ascii="PT Astra Serif" w:hAnsi="PT Astra Serif"/>
          <w:b/>
          <w:sz w:val="28"/>
        </w:rPr>
        <w:t>находящегося</w:t>
      </w:r>
      <w:proofErr w:type="gramEnd"/>
      <w:r>
        <w:rPr>
          <w:rFonts w:ascii="PT Astra Serif" w:hAnsi="PT Astra Serif"/>
          <w:b/>
          <w:sz w:val="28"/>
        </w:rPr>
        <w:t xml:space="preserve"> в государственной собственности Тульской области:</w:t>
      </w:r>
    </w:p>
    <w:p w:rsidR="00C45442" w:rsidRDefault="00C45442">
      <w:pPr>
        <w:jc w:val="center"/>
        <w:rPr>
          <w:rFonts w:ascii="PT Astra Serif" w:hAnsi="PT Astra Serif"/>
          <w:b/>
          <w:sz w:val="28"/>
        </w:rPr>
      </w:pPr>
    </w:p>
    <w:p w:rsidR="00C45442" w:rsidRDefault="00820446">
      <w:pPr>
        <w:jc w:val="center"/>
        <w:rPr>
          <w:rFonts w:ascii="PT Astra Serif" w:hAnsi="PT Astra Serif"/>
          <w:sz w:val="28"/>
        </w:rPr>
      </w:pPr>
      <w:r>
        <w:rPr>
          <w:rFonts w:ascii="PT Astra Serif" w:hAnsi="PT Astra Serif"/>
          <w:sz w:val="28"/>
        </w:rPr>
        <w:t xml:space="preserve">киоск, специализация: продукция общественного питания, </w:t>
      </w:r>
      <w:r>
        <w:rPr>
          <w:rFonts w:ascii="PT Astra Serif" w:hAnsi="PT Astra Serif"/>
          <w:sz w:val="28"/>
        </w:rPr>
        <w:br/>
        <w:t xml:space="preserve">период функционирования: круглогодично, площадью до 16 </w:t>
      </w:r>
      <w:proofErr w:type="spellStart"/>
      <w:r>
        <w:rPr>
          <w:rFonts w:ascii="PT Astra Serif" w:hAnsi="PT Astra Serif"/>
          <w:sz w:val="28"/>
        </w:rPr>
        <w:t>кв</w:t>
      </w:r>
      <w:proofErr w:type="gramStart"/>
      <w:r>
        <w:rPr>
          <w:rFonts w:ascii="PT Astra Serif" w:hAnsi="PT Astra Serif"/>
          <w:sz w:val="28"/>
        </w:rPr>
        <w:t>.м</w:t>
      </w:r>
      <w:proofErr w:type="spellEnd"/>
      <w:proofErr w:type="gramEnd"/>
      <w:r>
        <w:rPr>
          <w:rFonts w:ascii="PT Astra Serif" w:hAnsi="PT Astra Serif"/>
          <w:sz w:val="28"/>
        </w:rPr>
        <w:t xml:space="preserve">, </w:t>
      </w:r>
    </w:p>
    <w:p w:rsidR="00C45442" w:rsidRDefault="00820446">
      <w:pPr>
        <w:jc w:val="center"/>
        <w:rPr>
          <w:rFonts w:ascii="PT Astra Serif" w:hAnsi="PT Astra Serif"/>
          <w:sz w:val="28"/>
        </w:rPr>
      </w:pPr>
      <w:r>
        <w:rPr>
          <w:rFonts w:ascii="PT Astra Serif" w:hAnsi="PT Astra Serif"/>
          <w:sz w:val="28"/>
        </w:rPr>
        <w:t>координаты: 54.180936; 37.587317, на территории Центрального парка культуры</w:t>
      </w:r>
      <w:r>
        <w:br/>
      </w:r>
      <w:r>
        <w:rPr>
          <w:rFonts w:ascii="PT Astra Serif" w:hAnsi="PT Astra Serif"/>
          <w:sz w:val="28"/>
        </w:rPr>
        <w:t xml:space="preserve"> и отдыха им. П.П. Белоусова в городе Туле, в границах земельного участка</w:t>
      </w:r>
      <w:r>
        <w:br/>
      </w:r>
      <w:r>
        <w:rPr>
          <w:rFonts w:ascii="PT Astra Serif" w:hAnsi="PT Astra Serif"/>
          <w:sz w:val="28"/>
        </w:rPr>
        <w:t xml:space="preserve"> с кадастровым номером 71:30:040202:72, находящегося в собственности Тульской области, в соответствии со схемой размещения нестационарных торговых объектов, утвержденной постановлением Администрации города Тулы от 18.03.2021 №456 (№ п/п 116</w:t>
      </w:r>
      <w:r w:rsidR="00923ED1">
        <w:rPr>
          <w:rFonts w:ascii="PT Astra Serif" w:hAnsi="PT Astra Serif"/>
          <w:sz w:val="28"/>
        </w:rPr>
        <w:t>0</w:t>
      </w:r>
      <w:r>
        <w:rPr>
          <w:rFonts w:ascii="PT Astra Serif" w:hAnsi="PT Astra Serif"/>
          <w:sz w:val="28"/>
        </w:rPr>
        <w:t xml:space="preserve"> приложения к указанному постановлению), сроком на 2 года.</w:t>
      </w:r>
    </w:p>
    <w:p w:rsidR="00C45442" w:rsidRDefault="00C45442">
      <w:pPr>
        <w:jc w:val="center"/>
        <w:rPr>
          <w:rFonts w:ascii="PT Astra Serif" w:hAnsi="PT Astra Serif"/>
          <w:sz w:val="26"/>
        </w:rPr>
      </w:pPr>
    </w:p>
    <w:p w:rsidR="00C45442" w:rsidRDefault="00820446">
      <w:pPr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b/>
          <w:sz w:val="26"/>
        </w:rPr>
        <w:t>1. Организатор аукциона</w:t>
      </w:r>
      <w:r>
        <w:rPr>
          <w:rFonts w:ascii="PT Astra Serif" w:hAnsi="PT Astra Serif"/>
          <w:sz w:val="26"/>
        </w:rPr>
        <w:t xml:space="preserve"> (далее – Организатор аукциона) – </w:t>
      </w:r>
      <w:r>
        <w:rPr>
          <w:rFonts w:ascii="PT Astra Serif" w:hAnsi="PT Astra Serif"/>
          <w:sz w:val="26"/>
        </w:rPr>
        <w:br/>
        <w:t xml:space="preserve">Государственное учреждение Тульской области «Тульские парки» </w:t>
      </w:r>
      <w:r>
        <w:rPr>
          <w:rFonts w:ascii="PT Astra Serif" w:hAnsi="PT Astra Serif"/>
          <w:sz w:val="26"/>
        </w:rPr>
        <w:br/>
        <w:t>(далее – ГУ ТО «Тульские парки»)</w:t>
      </w:r>
    </w:p>
    <w:p w:rsidR="00C45442" w:rsidRDefault="00820446">
      <w:pPr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 xml:space="preserve">Место нахождения/почтовый адрес: 300034, г. Тула, ЦПКиО </w:t>
      </w:r>
      <w:r>
        <w:rPr>
          <w:rFonts w:ascii="PT Astra Serif" w:hAnsi="PT Astra Serif"/>
          <w:sz w:val="26"/>
        </w:rPr>
        <w:br/>
        <w:t xml:space="preserve">им. П.П. Белоусова, зд.6, </w:t>
      </w:r>
    </w:p>
    <w:p w:rsidR="00C45442" w:rsidRDefault="00820446">
      <w:pPr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 xml:space="preserve">Тел./факс: 8 (4872) 350-370, </w:t>
      </w:r>
    </w:p>
    <w:p w:rsidR="00C45442" w:rsidRPr="00923ED1" w:rsidRDefault="00820446">
      <w:pPr>
        <w:ind w:firstLine="426"/>
        <w:jc w:val="both"/>
        <w:rPr>
          <w:rFonts w:ascii="PT Astra Serif" w:hAnsi="PT Astra Serif"/>
          <w:sz w:val="26"/>
          <w:lang w:val="en-US"/>
        </w:rPr>
      </w:pPr>
      <w:r w:rsidRPr="00032F60">
        <w:rPr>
          <w:rFonts w:ascii="PT Astra Serif" w:hAnsi="PT Astra Serif"/>
          <w:sz w:val="26"/>
          <w:lang w:val="en-US"/>
        </w:rPr>
        <w:t>E</w:t>
      </w:r>
      <w:r w:rsidRPr="00923ED1">
        <w:rPr>
          <w:rFonts w:ascii="PT Astra Serif" w:hAnsi="PT Astra Serif"/>
          <w:sz w:val="26"/>
          <w:lang w:val="en-US"/>
        </w:rPr>
        <w:t>-</w:t>
      </w:r>
      <w:r w:rsidRPr="00032F60">
        <w:rPr>
          <w:rFonts w:ascii="PT Astra Serif" w:hAnsi="PT Astra Serif"/>
          <w:sz w:val="26"/>
          <w:lang w:val="en-US"/>
        </w:rPr>
        <w:t>mail</w:t>
      </w:r>
      <w:r w:rsidRPr="00923ED1">
        <w:rPr>
          <w:rFonts w:ascii="PT Astra Serif" w:hAnsi="PT Astra Serif"/>
          <w:sz w:val="26"/>
          <w:lang w:val="en-US"/>
        </w:rPr>
        <w:t xml:space="preserve">: </w:t>
      </w:r>
      <w:r w:rsidRPr="00032F60">
        <w:rPr>
          <w:rFonts w:ascii="PT Astra Serif" w:hAnsi="PT Astra Serif"/>
          <w:sz w:val="26"/>
          <w:lang w:val="en-US"/>
        </w:rPr>
        <w:t>tulskie</w:t>
      </w:r>
      <w:r w:rsidRPr="00923ED1">
        <w:rPr>
          <w:rFonts w:ascii="PT Astra Serif" w:hAnsi="PT Astra Serif"/>
          <w:sz w:val="26"/>
          <w:lang w:val="en-US"/>
        </w:rPr>
        <w:t>-</w:t>
      </w:r>
      <w:r w:rsidRPr="00032F60">
        <w:rPr>
          <w:rFonts w:ascii="PT Astra Serif" w:hAnsi="PT Astra Serif"/>
          <w:sz w:val="26"/>
          <w:lang w:val="en-US"/>
        </w:rPr>
        <w:t>parki</w:t>
      </w:r>
      <w:r w:rsidRPr="00923ED1">
        <w:rPr>
          <w:rFonts w:ascii="PT Astra Serif" w:hAnsi="PT Astra Serif"/>
          <w:sz w:val="26"/>
          <w:lang w:val="en-US"/>
        </w:rPr>
        <w:t>@</w:t>
      </w:r>
      <w:r w:rsidRPr="00032F60">
        <w:rPr>
          <w:rFonts w:ascii="PT Astra Serif" w:hAnsi="PT Astra Serif"/>
          <w:sz w:val="26"/>
          <w:lang w:val="en-US"/>
        </w:rPr>
        <w:t>tularegion</w:t>
      </w:r>
      <w:r w:rsidRPr="00923ED1">
        <w:rPr>
          <w:rFonts w:ascii="PT Astra Serif" w:hAnsi="PT Astra Serif"/>
          <w:sz w:val="26"/>
          <w:lang w:val="en-US"/>
        </w:rPr>
        <w:t>.</w:t>
      </w:r>
      <w:r w:rsidRPr="00032F60">
        <w:rPr>
          <w:rFonts w:ascii="PT Astra Serif" w:hAnsi="PT Astra Serif"/>
          <w:sz w:val="26"/>
          <w:lang w:val="en-US"/>
        </w:rPr>
        <w:t>ru</w:t>
      </w:r>
      <w:r w:rsidRPr="00923ED1">
        <w:rPr>
          <w:rFonts w:ascii="PT Astra Serif" w:hAnsi="PT Astra Serif"/>
          <w:sz w:val="26"/>
          <w:lang w:val="en-US"/>
        </w:rPr>
        <w:t>.</w:t>
      </w:r>
    </w:p>
    <w:p w:rsidR="00C45442" w:rsidRPr="00923ED1" w:rsidRDefault="00C45442">
      <w:pPr>
        <w:ind w:firstLine="426"/>
        <w:jc w:val="both"/>
        <w:rPr>
          <w:rFonts w:ascii="PT Astra Serif" w:hAnsi="PT Astra Serif"/>
          <w:sz w:val="26"/>
          <w:lang w:val="en-US"/>
        </w:rPr>
      </w:pPr>
    </w:p>
    <w:p w:rsidR="00C45442" w:rsidRDefault="00820446">
      <w:pPr>
        <w:ind w:firstLine="426"/>
        <w:jc w:val="both"/>
        <w:rPr>
          <w:rFonts w:ascii="PT Astra Serif" w:hAnsi="PT Astra Serif"/>
          <w:b/>
          <w:sz w:val="26"/>
        </w:rPr>
      </w:pPr>
      <w:r>
        <w:rPr>
          <w:rFonts w:ascii="PT Astra Serif" w:hAnsi="PT Astra Serif"/>
          <w:b/>
          <w:sz w:val="26"/>
        </w:rPr>
        <w:t>2. Правовое регулирование:</w:t>
      </w:r>
    </w:p>
    <w:p w:rsidR="00C45442" w:rsidRDefault="00820446">
      <w:pPr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>Электронный аукцион (далее – Аукцион), открытый по форме подачи предложений, проводится в соответствии с требованиями:</w:t>
      </w:r>
    </w:p>
    <w:p w:rsidR="00C45442" w:rsidRDefault="00820446">
      <w:pPr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 xml:space="preserve">- приказа министерства имущественных и земельных отношений Тульской области </w:t>
      </w:r>
      <w:r w:rsidR="00032F60">
        <w:rPr>
          <w:rFonts w:ascii="PT Astra Serif" w:hAnsi="PT Astra Serif"/>
          <w:sz w:val="26"/>
        </w:rPr>
        <w:br/>
      </w:r>
      <w:r>
        <w:rPr>
          <w:rFonts w:ascii="PT Astra Serif" w:hAnsi="PT Astra Serif"/>
          <w:sz w:val="26"/>
        </w:rPr>
        <w:t>от 26.06.2013 № 41 «Об утверждении Порядка предоставления права на размещение нестационарных торговых и иных объектов, расположенных на земельных участках, находящихся в собственности Тульской области»;</w:t>
      </w:r>
    </w:p>
    <w:p w:rsidR="00C45442" w:rsidRDefault="00820446">
      <w:pPr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 xml:space="preserve">- Регламента работы и тарифами Оператора электронной торговой площадки, </w:t>
      </w:r>
      <w:r>
        <w:rPr>
          <w:rFonts w:ascii="PT Astra Serif" w:hAnsi="PT Astra Serif"/>
          <w:sz w:val="26"/>
        </w:rPr>
        <w:br/>
        <w:t>на основании:</w:t>
      </w:r>
    </w:p>
    <w:p w:rsidR="00C45442" w:rsidRDefault="00820446">
      <w:pPr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 xml:space="preserve">- письма министерства имущественных и земельных отношений Тульской области </w:t>
      </w:r>
      <w:r w:rsidR="00032F60">
        <w:rPr>
          <w:rFonts w:ascii="PT Astra Serif" w:hAnsi="PT Astra Serif"/>
          <w:sz w:val="26"/>
        </w:rPr>
        <w:br/>
      </w:r>
      <w:r>
        <w:rPr>
          <w:rFonts w:ascii="PT Astra Serif" w:hAnsi="PT Astra Serif"/>
          <w:sz w:val="26"/>
        </w:rPr>
        <w:t>от 28.03.2025 № 29-01-13/4058;</w:t>
      </w:r>
    </w:p>
    <w:p w:rsidR="00C45442" w:rsidRDefault="00820446">
      <w:pPr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 xml:space="preserve">- приказа ГУ ТО «Тульские парки» от 09.04.2025 № 20-0. </w:t>
      </w:r>
    </w:p>
    <w:p w:rsidR="00C45442" w:rsidRDefault="00C45442">
      <w:pPr>
        <w:ind w:firstLine="426"/>
        <w:jc w:val="both"/>
        <w:rPr>
          <w:rFonts w:ascii="PT Astra Serif" w:hAnsi="PT Astra Serif"/>
          <w:b/>
          <w:sz w:val="26"/>
        </w:rPr>
      </w:pPr>
    </w:p>
    <w:p w:rsidR="00C45442" w:rsidRDefault="00820446">
      <w:pPr>
        <w:ind w:firstLine="426"/>
        <w:jc w:val="both"/>
        <w:rPr>
          <w:rFonts w:ascii="PT Astra Serif" w:hAnsi="PT Astra Serif"/>
          <w:i/>
          <w:sz w:val="26"/>
        </w:rPr>
      </w:pPr>
      <w:r>
        <w:rPr>
          <w:rFonts w:ascii="PT Astra Serif" w:hAnsi="PT Astra Serif"/>
          <w:b/>
          <w:sz w:val="26"/>
        </w:rPr>
        <w:t>3.1 Участник аукциона</w:t>
      </w:r>
      <w:r>
        <w:rPr>
          <w:rFonts w:ascii="PT Astra Serif" w:hAnsi="PT Astra Serif"/>
          <w:sz w:val="26"/>
        </w:rPr>
        <w:t xml:space="preserve"> - любое юридическое лицо независимо </w:t>
      </w:r>
      <w:r>
        <w:rPr>
          <w:rFonts w:ascii="PT Astra Serif" w:hAnsi="PT Astra Serif"/>
          <w:sz w:val="26"/>
        </w:rPr>
        <w:br/>
        <w:t>от организационно-правовой формы, места нахождения, а также места происхождения капитала или любое физическое лицо, в том числе индивидуальный предприниматель, претендующие на заключение договора. Участники аукциона должны соответствовать требованиям, установленным законодательством Российской Федерации к таким участникам.</w:t>
      </w:r>
    </w:p>
    <w:p w:rsidR="00C45442" w:rsidRDefault="00C45442">
      <w:pPr>
        <w:ind w:firstLine="426"/>
        <w:jc w:val="both"/>
        <w:rPr>
          <w:rFonts w:ascii="PT Astra Serif" w:hAnsi="PT Astra Serif"/>
          <w:b/>
          <w:sz w:val="26"/>
        </w:rPr>
      </w:pPr>
    </w:p>
    <w:p w:rsidR="00C45442" w:rsidRDefault="00820446">
      <w:pPr>
        <w:ind w:firstLine="426"/>
        <w:jc w:val="both"/>
        <w:rPr>
          <w:rFonts w:ascii="PT Astra Serif" w:hAnsi="PT Astra Serif"/>
          <w:b/>
          <w:sz w:val="26"/>
        </w:rPr>
      </w:pPr>
      <w:r>
        <w:rPr>
          <w:rFonts w:ascii="PT Astra Serif" w:hAnsi="PT Astra Serif"/>
          <w:b/>
          <w:sz w:val="26"/>
        </w:rPr>
        <w:t>3.2 Условия допуска к участию в аукционе</w:t>
      </w:r>
    </w:p>
    <w:p w:rsidR="00C45442" w:rsidRDefault="00820446">
      <w:pPr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 xml:space="preserve">В Аукционе имеют право участвовать только заявители, допущенные </w:t>
      </w:r>
      <w:r>
        <w:rPr>
          <w:rFonts w:ascii="PT Astra Serif" w:hAnsi="PT Astra Serif"/>
          <w:sz w:val="26"/>
        </w:rPr>
        <w:br/>
        <w:t>к участию в Аукционе.</w:t>
      </w:r>
    </w:p>
    <w:p w:rsidR="00C45442" w:rsidRDefault="00820446">
      <w:pPr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lastRenderedPageBreak/>
        <w:t xml:space="preserve">Для участия в аукционе заявитель должен своевременно подготовить и подать заявку на участие в аукционе. Содержание, порядок подачи заявки установлены </w:t>
      </w:r>
      <w:r>
        <w:rPr>
          <w:rFonts w:ascii="PT Astra Serif" w:hAnsi="PT Astra Serif"/>
          <w:sz w:val="26"/>
        </w:rPr>
        <w:br/>
        <w:t xml:space="preserve">в разделе 9 порядка проведения Аукциона данной документации по аукциону. </w:t>
      </w:r>
    </w:p>
    <w:p w:rsidR="00C45442" w:rsidRDefault="00C45442">
      <w:pPr>
        <w:spacing w:line="200" w:lineRule="exact"/>
        <w:ind w:firstLine="425"/>
        <w:jc w:val="both"/>
        <w:rPr>
          <w:rFonts w:ascii="PT Astra Serif" w:hAnsi="PT Astra Serif"/>
          <w:sz w:val="26"/>
        </w:rPr>
      </w:pPr>
    </w:p>
    <w:p w:rsidR="00C45442" w:rsidRDefault="00820446">
      <w:pPr>
        <w:widowControl w:val="0"/>
        <w:tabs>
          <w:tab w:val="left" w:pos="5700"/>
        </w:tabs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 xml:space="preserve">Для участия в аукционе необходимо пройти процедуру регистрации, а также аккредитации на электронной торговой площадке АО «РАД» в соответствии </w:t>
      </w:r>
      <w:r>
        <w:rPr>
          <w:rFonts w:ascii="PT Astra Serif" w:hAnsi="PT Astra Serif"/>
          <w:sz w:val="26"/>
        </w:rPr>
        <w:br/>
        <w:t xml:space="preserve">с Регламентом данной электронной торговой площадки </w:t>
      </w:r>
      <w:r>
        <w:rPr>
          <w:rFonts w:ascii="PT Astra Serif" w:hAnsi="PT Astra Serif"/>
          <w:i/>
          <w:sz w:val="26"/>
        </w:rPr>
        <w:t xml:space="preserve">(инструкция по регистрации </w:t>
      </w:r>
      <w:r>
        <w:rPr>
          <w:rFonts w:ascii="PT Astra Serif" w:hAnsi="PT Astra Serif"/>
          <w:i/>
          <w:sz w:val="26"/>
        </w:rPr>
        <w:br/>
        <w:t xml:space="preserve">и аккредитации размещена на Электронной торговой площадке АО «РАД» </w:t>
      </w:r>
      <w:r>
        <w:rPr>
          <w:rFonts w:ascii="PT Astra Serif" w:hAnsi="PT Astra Serif"/>
          <w:i/>
          <w:sz w:val="26"/>
        </w:rPr>
        <w:br/>
        <w:t>https://lot-online.ru в разделе «Документация»</w:t>
      </w:r>
      <w:r>
        <w:rPr>
          <w:rFonts w:ascii="PT Astra Serif" w:hAnsi="PT Astra Serif"/>
          <w:sz w:val="26"/>
        </w:rPr>
        <w:t xml:space="preserve">). </w:t>
      </w:r>
    </w:p>
    <w:p w:rsidR="00C45442" w:rsidRDefault="00820446">
      <w:pPr>
        <w:widowControl w:val="0"/>
        <w:tabs>
          <w:tab w:val="left" w:pos="5700"/>
        </w:tabs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 xml:space="preserve">Перед началом регистрации необходимо получить усиленную квалифицированную электронную подпись в удостоверяющем центре, аккредитованном в соответствии </w:t>
      </w:r>
      <w:r>
        <w:rPr>
          <w:rFonts w:ascii="PT Astra Serif" w:hAnsi="PT Astra Serif"/>
          <w:sz w:val="26"/>
        </w:rPr>
        <w:br/>
        <w:t>с действующим законодательством Российской Федерации.</w:t>
      </w:r>
    </w:p>
    <w:p w:rsidR="00C45442" w:rsidRDefault="00C45442">
      <w:pPr>
        <w:widowControl w:val="0"/>
        <w:tabs>
          <w:tab w:val="left" w:pos="5700"/>
        </w:tabs>
        <w:ind w:firstLine="426"/>
        <w:jc w:val="both"/>
        <w:rPr>
          <w:rFonts w:ascii="PT Astra Serif" w:hAnsi="PT Astra Serif"/>
          <w:sz w:val="26"/>
        </w:rPr>
      </w:pPr>
    </w:p>
    <w:p w:rsidR="00C45442" w:rsidRDefault="00820446">
      <w:pPr>
        <w:widowControl w:val="0"/>
        <w:tabs>
          <w:tab w:val="left" w:pos="5700"/>
        </w:tabs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 xml:space="preserve">Претендент (участник) электронного аукциона вправе подать только одну заявку </w:t>
      </w:r>
      <w:r>
        <w:rPr>
          <w:rFonts w:ascii="PT Astra Serif" w:hAnsi="PT Astra Serif"/>
          <w:sz w:val="26"/>
        </w:rPr>
        <w:br/>
        <w:t>на участие в электронном аукционе в отношении каждого предмета аукциона (лота).</w:t>
      </w:r>
    </w:p>
    <w:p w:rsidR="00C45442" w:rsidRDefault="00C45442">
      <w:pPr>
        <w:jc w:val="center"/>
        <w:rPr>
          <w:rFonts w:ascii="PT Astra Serif" w:hAnsi="PT Astra Serif"/>
          <w:sz w:val="26"/>
        </w:rPr>
      </w:pPr>
    </w:p>
    <w:p w:rsidR="00C45442" w:rsidRDefault="00820446">
      <w:pPr>
        <w:widowControl w:val="0"/>
        <w:tabs>
          <w:tab w:val="left" w:pos="284"/>
        </w:tabs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b/>
          <w:sz w:val="26"/>
        </w:rPr>
        <w:t xml:space="preserve">4. </w:t>
      </w:r>
      <w:proofErr w:type="gramStart"/>
      <w:r>
        <w:rPr>
          <w:rFonts w:ascii="PT Astra Serif" w:hAnsi="PT Astra Serif"/>
          <w:b/>
          <w:sz w:val="26"/>
        </w:rPr>
        <w:t>Оператор электронной торговой площадки (далее - Оператор)</w:t>
      </w:r>
      <w:r>
        <w:rPr>
          <w:rFonts w:ascii="PT Astra Serif" w:hAnsi="PT Astra Serif"/>
          <w:sz w:val="26"/>
        </w:rPr>
        <w:t xml:space="preserve"> – юридическое лицо, владеющее сайтом в информационно-телекоммуникационной сети «Интернет» (</w:t>
      </w:r>
      <w:r>
        <w:rPr>
          <w:rFonts w:ascii="PT Astra Serif" w:hAnsi="PT Astra Serif"/>
          <w:sz w:val="26"/>
          <w:highlight w:val="white"/>
        </w:rPr>
        <w:t>Акционерное общество «Российский аукционный дом» (далее – АО «РАД»</w:t>
      </w:r>
      <w:r>
        <w:rPr>
          <w:rFonts w:ascii="PT Astra Serif" w:hAnsi="PT Astra Serif"/>
          <w:sz w:val="26"/>
        </w:rPr>
        <w:t xml:space="preserve">, </w:t>
      </w:r>
      <w:r w:rsidR="00032F60">
        <w:rPr>
          <w:rFonts w:ascii="PT Astra Serif" w:hAnsi="PT Astra Serif"/>
          <w:sz w:val="26"/>
        </w:rPr>
        <w:br/>
      </w:r>
      <w:hyperlink r:id="rId8">
        <w:r>
          <w:rPr>
            <w:rFonts w:ascii="PT Astra Serif" w:hAnsi="PT Astra Serif"/>
            <w:color w:val="000080"/>
            <w:sz w:val="26"/>
            <w:u w:val="single"/>
          </w:rPr>
          <w:t>https://lot-online.ru</w:t>
        </w:r>
      </w:hyperlink>
      <w:r>
        <w:rPr>
          <w:rFonts w:ascii="PT Astra Serif" w:hAnsi="PT Astra Serif"/>
          <w:sz w:val="26"/>
        </w:rPr>
        <w:t>).</w:t>
      </w:r>
      <w:proofErr w:type="gramEnd"/>
    </w:p>
    <w:p w:rsidR="00C45442" w:rsidRDefault="00C45442">
      <w:pPr>
        <w:widowControl w:val="0"/>
        <w:tabs>
          <w:tab w:val="left" w:pos="284"/>
        </w:tabs>
        <w:ind w:firstLine="426"/>
        <w:jc w:val="both"/>
        <w:rPr>
          <w:rFonts w:ascii="PT Astra Serif" w:hAnsi="PT Astra Serif"/>
          <w:sz w:val="26"/>
        </w:rPr>
      </w:pPr>
    </w:p>
    <w:p w:rsidR="00C45442" w:rsidRDefault="00820446">
      <w:pPr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b/>
          <w:sz w:val="26"/>
        </w:rPr>
        <w:t xml:space="preserve">5. Адрес электронной площадки в информационно-телекоммуникационной сети «Интернет», на которой проводится аукцион: </w:t>
      </w:r>
      <w:r>
        <w:rPr>
          <w:rFonts w:ascii="PT Astra Serif" w:hAnsi="PT Astra Serif"/>
          <w:sz w:val="26"/>
        </w:rPr>
        <w:t xml:space="preserve">сайт в информационно-телекоммуникационной сети «Интернет» с доменным именем https://lot-online.ru. </w:t>
      </w:r>
    </w:p>
    <w:p w:rsidR="00C45442" w:rsidRDefault="00820446">
      <w:pPr>
        <w:ind w:firstLine="426"/>
        <w:jc w:val="both"/>
        <w:rPr>
          <w:rFonts w:ascii="PT Astra Serif" w:hAnsi="PT Astra Serif"/>
          <w:i/>
          <w:sz w:val="26"/>
        </w:rPr>
      </w:pPr>
      <w:r>
        <w:rPr>
          <w:rFonts w:ascii="PT Astra Serif" w:hAnsi="PT Astra Serif"/>
          <w:i/>
          <w:sz w:val="26"/>
        </w:rPr>
        <w:t>Электронная площадка работает по московскому времени.</w:t>
      </w:r>
    </w:p>
    <w:p w:rsidR="00C45442" w:rsidRDefault="00C45442">
      <w:pPr>
        <w:ind w:firstLine="426"/>
        <w:jc w:val="both"/>
        <w:rPr>
          <w:rFonts w:ascii="PT Astra Serif" w:hAnsi="PT Astra Serif"/>
          <w:sz w:val="26"/>
        </w:rPr>
      </w:pPr>
    </w:p>
    <w:p w:rsidR="00C45442" w:rsidRDefault="00820446">
      <w:pPr>
        <w:ind w:firstLine="426"/>
        <w:jc w:val="both"/>
        <w:rPr>
          <w:rFonts w:ascii="PT Astra Serif" w:hAnsi="PT Astra Serif"/>
          <w:b/>
          <w:sz w:val="26"/>
        </w:rPr>
      </w:pPr>
      <w:r>
        <w:rPr>
          <w:rFonts w:ascii="PT Astra Serif" w:hAnsi="PT Astra Serif"/>
          <w:b/>
          <w:sz w:val="26"/>
        </w:rPr>
        <w:t>6. Предметом аукциона</w:t>
      </w:r>
      <w:r>
        <w:rPr>
          <w:rFonts w:ascii="PT Astra Serif" w:hAnsi="PT Astra Serif"/>
          <w:sz w:val="26"/>
        </w:rPr>
        <w:t xml:space="preserve"> </w:t>
      </w:r>
      <w:r>
        <w:rPr>
          <w:rFonts w:ascii="PT Astra Serif" w:hAnsi="PT Astra Serif"/>
          <w:b/>
          <w:sz w:val="26"/>
        </w:rPr>
        <w:t>является право на размещение нестационарных объектов, находящихся в государственной собственности Тульской области:</w:t>
      </w:r>
    </w:p>
    <w:p w:rsidR="00C45442" w:rsidRDefault="00820446" w:rsidP="00923ED1">
      <w:pPr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  <w:highlight w:val="white"/>
          <w:u w:val="single"/>
        </w:rPr>
        <w:t>Лот 1</w:t>
      </w:r>
      <w:r>
        <w:rPr>
          <w:rFonts w:ascii="PT Astra Serif" w:hAnsi="PT Astra Serif"/>
          <w:sz w:val="26"/>
          <w:highlight w:val="white"/>
        </w:rPr>
        <w:t>:</w:t>
      </w:r>
      <w:r>
        <w:rPr>
          <w:rFonts w:ascii="PT Astra Serif" w:hAnsi="PT Astra Serif"/>
          <w:b/>
          <w:sz w:val="26"/>
        </w:rPr>
        <w:t xml:space="preserve"> </w:t>
      </w:r>
      <w:r>
        <w:rPr>
          <w:rFonts w:ascii="PT Astra Serif" w:hAnsi="PT Astra Serif"/>
          <w:sz w:val="26"/>
        </w:rPr>
        <w:t xml:space="preserve">киоск, специализация: продукция общественного питания, период функционирования: круглогодично, площадью до 16 </w:t>
      </w:r>
      <w:proofErr w:type="spellStart"/>
      <w:r>
        <w:rPr>
          <w:rFonts w:ascii="PT Astra Serif" w:hAnsi="PT Astra Serif"/>
          <w:sz w:val="26"/>
        </w:rPr>
        <w:t>кв</w:t>
      </w:r>
      <w:proofErr w:type="gramStart"/>
      <w:r>
        <w:rPr>
          <w:rFonts w:ascii="PT Astra Serif" w:hAnsi="PT Astra Serif"/>
          <w:sz w:val="26"/>
        </w:rPr>
        <w:t>.м</w:t>
      </w:r>
      <w:proofErr w:type="spellEnd"/>
      <w:proofErr w:type="gramEnd"/>
      <w:r>
        <w:rPr>
          <w:rFonts w:ascii="PT Astra Serif" w:hAnsi="PT Astra Serif"/>
          <w:sz w:val="26"/>
        </w:rPr>
        <w:t xml:space="preserve">, </w:t>
      </w:r>
      <w:r>
        <w:rPr>
          <w:rFonts w:ascii="PT Astra Serif" w:hAnsi="PT Astra Serif"/>
          <w:sz w:val="28"/>
        </w:rPr>
        <w:t xml:space="preserve">координаты: </w:t>
      </w:r>
      <w:r>
        <w:rPr>
          <w:rFonts w:ascii="PT Astra Serif" w:hAnsi="PT Astra Serif"/>
          <w:sz w:val="26"/>
        </w:rPr>
        <w:t xml:space="preserve">54.180936; 37.587317, на территории Центрального парка культуры и отдыха им. П.П. Белоусова </w:t>
      </w:r>
      <w:r w:rsidR="00032F60">
        <w:rPr>
          <w:rFonts w:ascii="PT Astra Serif" w:hAnsi="PT Astra Serif"/>
          <w:sz w:val="26"/>
        </w:rPr>
        <w:br/>
      </w:r>
      <w:r>
        <w:rPr>
          <w:rFonts w:ascii="PT Astra Serif" w:hAnsi="PT Astra Serif"/>
          <w:sz w:val="26"/>
        </w:rPr>
        <w:t xml:space="preserve">в городе Туле, в границах земельного участка с кадастровым номером 71:30:040202:72, находящегося в собственности Тульской области, в соответствии со схемой размещения нестационарных торговых объектов, утвержденной постановлением Администрации города Тулы от 18.03.2021 №456 (№ </w:t>
      </w:r>
      <w:proofErr w:type="gramStart"/>
      <w:r>
        <w:rPr>
          <w:rFonts w:ascii="PT Astra Serif" w:hAnsi="PT Astra Serif"/>
          <w:sz w:val="26"/>
        </w:rPr>
        <w:t>п</w:t>
      </w:r>
      <w:proofErr w:type="gramEnd"/>
      <w:r>
        <w:rPr>
          <w:rFonts w:ascii="PT Astra Serif" w:hAnsi="PT Astra Serif"/>
          <w:sz w:val="26"/>
        </w:rPr>
        <w:t>/п 116</w:t>
      </w:r>
      <w:r w:rsidR="00923ED1">
        <w:rPr>
          <w:rFonts w:ascii="PT Astra Serif" w:hAnsi="PT Astra Serif"/>
          <w:sz w:val="26"/>
        </w:rPr>
        <w:t>0</w:t>
      </w:r>
      <w:r>
        <w:rPr>
          <w:rFonts w:ascii="PT Astra Serif" w:hAnsi="PT Astra Serif"/>
          <w:sz w:val="26"/>
        </w:rPr>
        <w:t xml:space="preserve"> приложения к указанному постановлению), сроком на 2 года.</w:t>
      </w:r>
    </w:p>
    <w:p w:rsidR="00C45442" w:rsidRDefault="00C45442">
      <w:pPr>
        <w:widowControl w:val="0"/>
        <w:ind w:firstLine="567"/>
        <w:jc w:val="both"/>
        <w:rPr>
          <w:rFonts w:ascii="PT Astra Serif" w:hAnsi="PT Astra Serif"/>
          <w:sz w:val="26"/>
        </w:rPr>
      </w:pPr>
    </w:p>
    <w:p w:rsidR="00C45442" w:rsidRDefault="00820446">
      <w:pPr>
        <w:ind w:firstLine="426"/>
        <w:jc w:val="both"/>
        <w:rPr>
          <w:rFonts w:ascii="PT Astra Serif" w:hAnsi="PT Astra Serif"/>
          <w:b/>
          <w:sz w:val="26"/>
        </w:rPr>
      </w:pPr>
      <w:r>
        <w:rPr>
          <w:rFonts w:ascii="PT Astra Serif" w:hAnsi="PT Astra Serif"/>
          <w:b/>
          <w:sz w:val="26"/>
        </w:rPr>
        <w:t>7. График проведения осмотра имущества:</w:t>
      </w:r>
    </w:p>
    <w:p w:rsidR="00C45442" w:rsidRDefault="00820446">
      <w:pPr>
        <w:widowControl w:val="0"/>
        <w:spacing w:after="2" w:line="252" w:lineRule="auto"/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 xml:space="preserve">Организатор аукциона обеспечивает осмотр имущества без взимания платы, </w:t>
      </w:r>
      <w:r>
        <w:rPr>
          <w:rFonts w:ascii="PT Astra Serif" w:hAnsi="PT Astra Serif"/>
          <w:sz w:val="26"/>
        </w:rPr>
        <w:br/>
        <w:t xml:space="preserve">по адресу: г. Тула, ЦПКиО им. </w:t>
      </w:r>
      <w:proofErr w:type="spellStart"/>
      <w:r>
        <w:rPr>
          <w:rFonts w:ascii="PT Astra Serif" w:hAnsi="PT Astra Serif"/>
          <w:sz w:val="26"/>
        </w:rPr>
        <w:t>П.П.Белоусова</w:t>
      </w:r>
      <w:proofErr w:type="spellEnd"/>
      <w:r>
        <w:rPr>
          <w:rFonts w:ascii="PT Astra Serif" w:hAnsi="PT Astra Serif"/>
          <w:sz w:val="26"/>
        </w:rPr>
        <w:t xml:space="preserve">. </w:t>
      </w:r>
    </w:p>
    <w:p w:rsidR="00C45442" w:rsidRDefault="00820446">
      <w:pPr>
        <w:widowControl w:val="0"/>
        <w:spacing w:after="2" w:line="252" w:lineRule="auto"/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 xml:space="preserve">Контактное лицо: Полуэктов Владимир Васильевич, тел. 8-960-614-65-39. </w:t>
      </w:r>
    </w:p>
    <w:p w:rsidR="00C45442" w:rsidRDefault="00820446">
      <w:pPr>
        <w:widowControl w:val="0"/>
        <w:spacing w:after="2" w:line="252" w:lineRule="auto"/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 xml:space="preserve">Проведение осмотра осуществляется в рабочие дни с 9:00 до 17:00. </w:t>
      </w:r>
    </w:p>
    <w:p w:rsidR="00C45442" w:rsidRDefault="00C45442">
      <w:pPr>
        <w:widowControl w:val="0"/>
        <w:ind w:firstLine="567"/>
        <w:jc w:val="both"/>
        <w:rPr>
          <w:rFonts w:ascii="PT Astra Serif" w:hAnsi="PT Astra Serif"/>
          <w:sz w:val="26"/>
        </w:rPr>
      </w:pPr>
    </w:p>
    <w:p w:rsidR="00C45442" w:rsidRDefault="00820446">
      <w:pPr>
        <w:widowControl w:val="0"/>
        <w:ind w:right="40" w:firstLine="425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b/>
          <w:sz w:val="26"/>
        </w:rPr>
        <w:t>8. Начальный (минимальный) размер стоимости права на размещение нестационарного торгового объекта (c учетом НДС)</w:t>
      </w:r>
      <w:r>
        <w:rPr>
          <w:rFonts w:ascii="PT Astra Serif" w:hAnsi="PT Astra Serif"/>
          <w:sz w:val="26"/>
        </w:rPr>
        <w:t xml:space="preserve"> - 987 600,00 </w:t>
      </w:r>
      <w:r>
        <w:rPr>
          <w:rFonts w:ascii="PT Astra Serif" w:hAnsi="PT Astra Serif"/>
          <w:sz w:val="26"/>
        </w:rPr>
        <w:br/>
        <w:t xml:space="preserve">(девятьсот восемьдесят семь тысяч шестьсот) рублей 00 копеек. </w:t>
      </w:r>
    </w:p>
    <w:p w:rsidR="00C45442" w:rsidRDefault="00820446">
      <w:pPr>
        <w:widowControl w:val="0"/>
        <w:ind w:right="40" w:firstLine="425"/>
        <w:jc w:val="both"/>
        <w:rPr>
          <w:rFonts w:ascii="PT Astra Serif" w:hAnsi="PT Astra Serif"/>
          <w:sz w:val="26"/>
        </w:rPr>
      </w:pPr>
      <w:proofErr w:type="gramStart"/>
      <w:r>
        <w:rPr>
          <w:rFonts w:ascii="PT Astra Serif" w:hAnsi="PT Astra Serif"/>
          <w:sz w:val="26"/>
        </w:rPr>
        <w:t>Начальный (минимальный) размер стоимости права на размещение нестационарного торгового объекта определен с уч</w:t>
      </w:r>
      <w:bookmarkStart w:id="0" w:name="_GoBack"/>
      <w:bookmarkEnd w:id="0"/>
      <w:r>
        <w:rPr>
          <w:rFonts w:ascii="PT Astra Serif" w:hAnsi="PT Astra Serif"/>
          <w:sz w:val="26"/>
        </w:rPr>
        <w:t xml:space="preserve">етом результата оценки, изложенной </w:t>
      </w:r>
      <w:r>
        <w:rPr>
          <w:rFonts w:ascii="PT Astra Serif" w:hAnsi="PT Astra Serif"/>
          <w:sz w:val="26"/>
        </w:rPr>
        <w:lastRenderedPageBreak/>
        <w:t xml:space="preserve">в отчете </w:t>
      </w:r>
      <w:r w:rsidR="00032F60">
        <w:rPr>
          <w:rFonts w:ascii="PT Astra Serif" w:hAnsi="PT Astra Serif"/>
          <w:sz w:val="26"/>
        </w:rPr>
        <w:br/>
      </w:r>
      <w:r>
        <w:rPr>
          <w:rFonts w:ascii="PT Astra Serif" w:hAnsi="PT Astra Serif"/>
          <w:sz w:val="26"/>
        </w:rPr>
        <w:t xml:space="preserve">об определении рыночной стоимости права размещения нестационарных торговых объектов от 06.03.2025 № 215/25, выполненного ООО «Бюро оценки»). </w:t>
      </w:r>
      <w:proofErr w:type="gramEnd"/>
    </w:p>
    <w:p w:rsidR="00C45442" w:rsidRDefault="00C45442">
      <w:pPr>
        <w:widowControl w:val="0"/>
        <w:ind w:firstLine="567"/>
        <w:jc w:val="both"/>
        <w:rPr>
          <w:rFonts w:ascii="PT Astra Serif" w:hAnsi="PT Astra Serif"/>
          <w:sz w:val="26"/>
        </w:rPr>
      </w:pPr>
    </w:p>
    <w:p w:rsidR="00C45442" w:rsidRDefault="00820446">
      <w:pPr>
        <w:widowControl w:val="0"/>
        <w:ind w:right="40"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b/>
          <w:sz w:val="26"/>
        </w:rPr>
        <w:t xml:space="preserve">9. Величина повышения начальной цены договора (шаг аукциона): </w:t>
      </w:r>
      <w:r>
        <w:rPr>
          <w:rFonts w:ascii="PT Astra Serif" w:hAnsi="PT Astra Serif"/>
          <w:sz w:val="26"/>
        </w:rPr>
        <w:t xml:space="preserve">5% </w:t>
      </w:r>
      <w:r>
        <w:rPr>
          <w:rFonts w:ascii="PT Astra Serif" w:hAnsi="PT Astra Serif"/>
          <w:sz w:val="26"/>
        </w:rPr>
        <w:br/>
        <w:t xml:space="preserve">от начальной (минимальной) цены договора (цены лота) с учетом НДС - </w:t>
      </w:r>
      <w:r>
        <w:rPr>
          <w:rFonts w:ascii="PT Astra Serif" w:hAnsi="PT Astra Serif"/>
          <w:sz w:val="26"/>
        </w:rPr>
        <w:br/>
        <w:t>49 380,00 (сорок девять тысяч триста восемьдесят) рублей 00 копеек.</w:t>
      </w:r>
    </w:p>
    <w:p w:rsidR="00C45442" w:rsidRDefault="00C45442">
      <w:pPr>
        <w:widowControl w:val="0"/>
        <w:ind w:firstLine="567"/>
        <w:jc w:val="both"/>
        <w:rPr>
          <w:rFonts w:ascii="PT Astra Serif" w:hAnsi="PT Astra Serif"/>
          <w:sz w:val="26"/>
        </w:rPr>
      </w:pPr>
    </w:p>
    <w:p w:rsidR="00C45442" w:rsidRDefault="00820446">
      <w:pPr>
        <w:widowControl w:val="0"/>
        <w:ind w:right="40" w:firstLine="426"/>
        <w:jc w:val="both"/>
        <w:rPr>
          <w:rFonts w:ascii="PT Astra Serif" w:hAnsi="PT Astra Serif"/>
          <w:b/>
          <w:sz w:val="26"/>
        </w:rPr>
      </w:pPr>
      <w:r>
        <w:rPr>
          <w:rFonts w:ascii="PT Astra Serif" w:hAnsi="PT Astra Serif"/>
          <w:b/>
          <w:sz w:val="26"/>
        </w:rPr>
        <w:t>10. Требование о внесении задатка, размер задатка, срок и порядок внесения задатка, реквизиты счета для перечисления задатка:</w:t>
      </w:r>
    </w:p>
    <w:p w:rsidR="00C45442" w:rsidRDefault="00C45442">
      <w:pPr>
        <w:widowControl w:val="0"/>
        <w:spacing w:line="240" w:lineRule="exact"/>
        <w:ind w:right="40" w:firstLine="425"/>
        <w:jc w:val="both"/>
        <w:rPr>
          <w:rFonts w:ascii="PT Astra Serif" w:hAnsi="PT Astra Serif"/>
          <w:b/>
          <w:sz w:val="26"/>
        </w:rPr>
      </w:pPr>
    </w:p>
    <w:p w:rsidR="00C45442" w:rsidRDefault="00820446">
      <w:pPr>
        <w:widowControl w:val="0"/>
        <w:ind w:firstLine="567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b/>
          <w:sz w:val="26"/>
        </w:rPr>
        <w:t>Размер задатка</w:t>
      </w:r>
      <w:r>
        <w:rPr>
          <w:rFonts w:ascii="PT Astra Serif" w:hAnsi="PT Astra Serif"/>
          <w:sz w:val="26"/>
        </w:rPr>
        <w:t xml:space="preserve"> </w:t>
      </w:r>
      <w:r>
        <w:rPr>
          <w:rFonts w:ascii="PT Astra Serif" w:hAnsi="PT Astra Serif"/>
          <w:b/>
          <w:sz w:val="26"/>
        </w:rPr>
        <w:t xml:space="preserve">(c учетом НДС) </w:t>
      </w:r>
      <w:r>
        <w:rPr>
          <w:rFonts w:ascii="PT Astra Serif" w:hAnsi="PT Astra Serif"/>
          <w:sz w:val="26"/>
        </w:rPr>
        <w:t>– 987 600,00 (девятьсот восемьдесят семь тысяч шестьсот) рублей 00 копеек.</w:t>
      </w:r>
    </w:p>
    <w:p w:rsidR="00C45442" w:rsidRDefault="00820446">
      <w:pPr>
        <w:widowControl w:val="0"/>
        <w:ind w:right="40"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>Порядок внесения задатка определяет регламент электронной площадки оператора https://lot-online.ru.</w:t>
      </w:r>
    </w:p>
    <w:p w:rsidR="00C45442" w:rsidRDefault="00820446">
      <w:pPr>
        <w:widowControl w:val="0"/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>Заявители обязаны внести задаток в необходимом размере до окончания приема заявок.</w:t>
      </w:r>
    </w:p>
    <w:p w:rsidR="00C45442" w:rsidRDefault="00820446">
      <w:pPr>
        <w:widowControl w:val="0"/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 xml:space="preserve">Задаток вносится в валюте Российской Федерации на счёт Оператора электронной торговой площадки АО «РАД»:  </w:t>
      </w:r>
    </w:p>
    <w:p w:rsidR="00C45442" w:rsidRDefault="00820446">
      <w:pPr>
        <w:widowControl w:val="0"/>
        <w:spacing w:line="260" w:lineRule="exact"/>
        <w:ind w:firstLine="425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 xml:space="preserve">АО «Российский аукционный дом» </w:t>
      </w:r>
    </w:p>
    <w:p w:rsidR="00C45442" w:rsidRDefault="00820446">
      <w:pPr>
        <w:widowControl w:val="0"/>
        <w:spacing w:line="260" w:lineRule="exact"/>
        <w:ind w:firstLine="425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 xml:space="preserve">ИНН 7838430413 </w:t>
      </w:r>
    </w:p>
    <w:p w:rsidR="00C45442" w:rsidRDefault="00820446">
      <w:pPr>
        <w:widowControl w:val="0"/>
        <w:spacing w:line="260" w:lineRule="exact"/>
        <w:ind w:firstLine="425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 xml:space="preserve">КПП 783801001 </w:t>
      </w:r>
    </w:p>
    <w:p w:rsidR="00C45442" w:rsidRDefault="00820446">
      <w:pPr>
        <w:widowControl w:val="0"/>
        <w:spacing w:line="260" w:lineRule="exact"/>
        <w:ind w:firstLine="425"/>
        <w:rPr>
          <w:rFonts w:ascii="PT Astra Serif" w:hAnsi="PT Astra Serif"/>
          <w:sz w:val="26"/>
        </w:rPr>
      </w:pPr>
      <w:proofErr w:type="gramStart"/>
      <w:r>
        <w:rPr>
          <w:rFonts w:ascii="PT Astra Serif" w:hAnsi="PT Astra Serif"/>
          <w:sz w:val="26"/>
        </w:rPr>
        <w:t>Р</w:t>
      </w:r>
      <w:proofErr w:type="gramEnd"/>
      <w:r>
        <w:rPr>
          <w:rFonts w:ascii="PT Astra Serif" w:hAnsi="PT Astra Serif"/>
          <w:sz w:val="26"/>
        </w:rPr>
        <w:t>/</w:t>
      </w:r>
      <w:proofErr w:type="spellStart"/>
      <w:r>
        <w:rPr>
          <w:rFonts w:ascii="PT Astra Serif" w:hAnsi="PT Astra Serif"/>
          <w:sz w:val="26"/>
        </w:rPr>
        <w:t>сч</w:t>
      </w:r>
      <w:proofErr w:type="spellEnd"/>
      <w:r>
        <w:rPr>
          <w:rFonts w:ascii="PT Astra Serif" w:hAnsi="PT Astra Serif"/>
          <w:sz w:val="26"/>
        </w:rPr>
        <w:t xml:space="preserve"> 40702810055040010531 </w:t>
      </w:r>
    </w:p>
    <w:p w:rsidR="00C45442" w:rsidRDefault="00820446">
      <w:pPr>
        <w:widowControl w:val="0"/>
        <w:spacing w:line="260" w:lineRule="exact"/>
        <w:ind w:firstLine="425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 xml:space="preserve">Банк СЕВЕРО-ЗАПАДНЫЙ БАНК ПАО СБЕРБАНК </w:t>
      </w:r>
    </w:p>
    <w:p w:rsidR="00C45442" w:rsidRDefault="00820446">
      <w:pPr>
        <w:widowControl w:val="0"/>
        <w:spacing w:line="260" w:lineRule="exact"/>
        <w:ind w:firstLine="425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 xml:space="preserve">К/c 30101810500000000653 </w:t>
      </w:r>
    </w:p>
    <w:p w:rsidR="00C45442" w:rsidRDefault="00820446">
      <w:pPr>
        <w:widowControl w:val="0"/>
        <w:spacing w:line="260" w:lineRule="exact"/>
        <w:ind w:firstLine="425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 xml:space="preserve">БИК банка 044030653 </w:t>
      </w:r>
    </w:p>
    <w:p w:rsidR="00C45442" w:rsidRDefault="00820446">
      <w:pPr>
        <w:widowControl w:val="0"/>
        <w:ind w:firstLine="426"/>
        <w:jc w:val="both"/>
        <w:rPr>
          <w:rFonts w:ascii="PT Astra Serif" w:hAnsi="PT Astra Serif"/>
          <w:i/>
          <w:sz w:val="26"/>
        </w:rPr>
      </w:pPr>
      <w:r>
        <w:rPr>
          <w:rFonts w:ascii="PT Astra Serif" w:hAnsi="PT Astra Serif"/>
          <w:i/>
          <w:sz w:val="26"/>
        </w:rPr>
        <w:t>В платежном поручении в части «назначение платежа» должна содержаться информация: «№ л/</w:t>
      </w:r>
      <w:proofErr w:type="gramStart"/>
      <w:r>
        <w:rPr>
          <w:rFonts w:ascii="PT Astra Serif" w:hAnsi="PT Astra Serif"/>
          <w:i/>
          <w:sz w:val="26"/>
        </w:rPr>
        <w:t>с</w:t>
      </w:r>
      <w:proofErr w:type="gramEnd"/>
      <w:r>
        <w:rPr>
          <w:rFonts w:ascii="PT Astra Serif" w:hAnsi="PT Astra Serif"/>
          <w:i/>
          <w:sz w:val="26"/>
        </w:rPr>
        <w:t xml:space="preserve"> ____________Средства для проведения операций по обеспечению участия в электронных процедурах. НДС не облагается». </w:t>
      </w:r>
    </w:p>
    <w:p w:rsidR="00C45442" w:rsidRDefault="00820446">
      <w:pPr>
        <w:widowControl w:val="0"/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 xml:space="preserve">Сумма денежных средств, поступившая Оператору электронной торговой площадки в качестве задатка на указанный расчетный счет, зачисляется на лицевой счет Претендента. </w:t>
      </w:r>
    </w:p>
    <w:p w:rsidR="00C45442" w:rsidRDefault="00820446">
      <w:pPr>
        <w:widowControl w:val="0"/>
        <w:ind w:right="40"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>В случае если победитель торгов уклонился от заключения договора, заключение договора осуществляется с участником торгов, сделавшим предпоследнее предложение о цене права на размещение нестационарного торгового или иного объекта.</w:t>
      </w:r>
    </w:p>
    <w:p w:rsidR="00C45442" w:rsidRDefault="00820446">
      <w:pPr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b/>
          <w:sz w:val="26"/>
        </w:rPr>
        <w:t>11. Информационное обеспечение:</w:t>
      </w:r>
    </w:p>
    <w:p w:rsidR="00C45442" w:rsidRDefault="00820446">
      <w:pPr>
        <w:widowControl w:val="0"/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>Документация об электронном аукционе размещена на сайтах электронной площадки АО «РАД» (</w:t>
      </w:r>
      <w:hyperlink r:id="rId9">
        <w:r>
          <w:rPr>
            <w:rFonts w:ascii="PT Astra Serif" w:hAnsi="PT Astra Serif"/>
            <w:sz w:val="26"/>
            <w:u w:val="single"/>
          </w:rPr>
          <w:t>https://lot-online.ru</w:t>
        </w:r>
      </w:hyperlink>
      <w:r>
        <w:rPr>
          <w:rFonts w:ascii="PT Astra Serif" w:hAnsi="PT Astra Serif"/>
          <w:sz w:val="26"/>
        </w:rPr>
        <w:t xml:space="preserve">), ГУ ТО «Тульские парки» </w:t>
      </w:r>
      <w:r>
        <w:rPr>
          <w:sz w:val="20"/>
          <w:u w:val="single"/>
        </w:rPr>
        <w:t>(</w:t>
      </w:r>
      <w:hyperlink r:id="rId10">
        <w:r>
          <w:rPr>
            <w:rFonts w:ascii="PT Astra Serif" w:hAnsi="PT Astra Serif"/>
            <w:sz w:val="26"/>
            <w:u w:val="single"/>
          </w:rPr>
          <w:t>http://tulskieparki.ru</w:t>
        </w:r>
      </w:hyperlink>
      <w:r>
        <w:rPr>
          <w:sz w:val="20"/>
          <w:u w:val="single"/>
        </w:rPr>
        <w:t>)</w:t>
      </w:r>
      <w:r>
        <w:rPr>
          <w:rFonts w:ascii="PT Astra Serif" w:hAnsi="PT Astra Serif"/>
          <w:sz w:val="26"/>
        </w:rPr>
        <w:t xml:space="preserve"> </w:t>
      </w:r>
      <w:r>
        <w:rPr>
          <w:rFonts w:ascii="PT Astra Serif" w:hAnsi="PT Astra Serif"/>
          <w:sz w:val="26"/>
        </w:rPr>
        <w:br/>
        <w:t>и министерства имущественных и земельных отношений Тульской области (</w:t>
      </w:r>
      <w:r>
        <w:rPr>
          <w:rFonts w:ascii="PT Astra Serif" w:hAnsi="PT Astra Serif"/>
          <w:sz w:val="26"/>
          <w:u w:val="single"/>
        </w:rPr>
        <w:t>mizo.tularegion.ru</w:t>
      </w:r>
      <w:r>
        <w:rPr>
          <w:rFonts w:ascii="PT Astra Serif" w:hAnsi="PT Astra Serif"/>
          <w:b/>
          <w:sz w:val="26"/>
        </w:rPr>
        <w:t>).</w:t>
      </w:r>
    </w:p>
    <w:p w:rsidR="00C45442" w:rsidRDefault="00C45442">
      <w:pPr>
        <w:ind w:firstLine="426"/>
        <w:jc w:val="both"/>
        <w:rPr>
          <w:rFonts w:ascii="PT Astra Serif" w:hAnsi="PT Astra Serif"/>
          <w:sz w:val="26"/>
        </w:rPr>
      </w:pPr>
    </w:p>
    <w:p w:rsidR="00C45442" w:rsidRDefault="00820446">
      <w:pPr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>С момента публикации Извещения открывается возможность для самостоятельного скачивания документации с указанных сайтов.</w:t>
      </w:r>
    </w:p>
    <w:p w:rsidR="00C45442" w:rsidRDefault="00820446">
      <w:pPr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>Плата за предоставление документации об электронном аукционе не взимается.</w:t>
      </w:r>
    </w:p>
    <w:p w:rsidR="00C45442" w:rsidRDefault="00C45442">
      <w:pPr>
        <w:widowControl w:val="0"/>
        <w:jc w:val="both"/>
        <w:rPr>
          <w:rFonts w:ascii="PT Astra Serif" w:hAnsi="PT Astra Serif"/>
          <w:spacing w:val="-1"/>
          <w:sz w:val="26"/>
        </w:rPr>
      </w:pPr>
    </w:p>
    <w:p w:rsidR="00C45442" w:rsidRDefault="00820446">
      <w:pPr>
        <w:ind w:firstLine="426"/>
        <w:jc w:val="both"/>
        <w:rPr>
          <w:rFonts w:ascii="PT Astra Serif" w:hAnsi="PT Astra Serif"/>
          <w:b/>
          <w:sz w:val="26"/>
        </w:rPr>
      </w:pPr>
      <w:r>
        <w:rPr>
          <w:rFonts w:ascii="PT Astra Serif" w:hAnsi="PT Astra Serif"/>
          <w:b/>
          <w:sz w:val="26"/>
        </w:rPr>
        <w:t xml:space="preserve">12. Срок, в течение которого организатор аукциона вправе принять решение </w:t>
      </w:r>
      <w:r>
        <w:rPr>
          <w:rFonts w:ascii="PT Astra Serif" w:hAnsi="PT Astra Serif"/>
          <w:b/>
          <w:sz w:val="26"/>
        </w:rPr>
        <w:br/>
        <w:t>о внесении изменений в извещение о проведен</w:t>
      </w:r>
      <w:proofErr w:type="gramStart"/>
      <w:r>
        <w:rPr>
          <w:rFonts w:ascii="PT Astra Serif" w:hAnsi="PT Astra Serif"/>
          <w:b/>
          <w:sz w:val="26"/>
        </w:rPr>
        <w:t>ии ау</w:t>
      </w:r>
      <w:proofErr w:type="gramEnd"/>
      <w:r>
        <w:rPr>
          <w:rFonts w:ascii="PT Astra Serif" w:hAnsi="PT Astra Serif"/>
          <w:b/>
          <w:sz w:val="26"/>
        </w:rPr>
        <w:t xml:space="preserve">кциона: </w:t>
      </w:r>
    </w:p>
    <w:p w:rsidR="00C45442" w:rsidRDefault="00820446">
      <w:pPr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 xml:space="preserve">Организатор торгов вправе принять решение о внесении изменений в извещение </w:t>
      </w:r>
      <w:r>
        <w:rPr>
          <w:rFonts w:ascii="PT Astra Serif" w:hAnsi="PT Astra Serif"/>
          <w:sz w:val="26"/>
        </w:rPr>
        <w:br/>
        <w:t xml:space="preserve">о проведении торгов. Такие изменения в случаях проведения торгов в электронной </w:t>
      </w:r>
      <w:r>
        <w:rPr>
          <w:rFonts w:ascii="PT Astra Serif" w:hAnsi="PT Astra Serif"/>
          <w:sz w:val="26"/>
        </w:rPr>
        <w:lastRenderedPageBreak/>
        <w:t xml:space="preserve">форме формируются организатором торгов с использованием сайта электронной площадки, подписываются усиленной квалифицированной подписью лица, уполномоченного действовать от имени организатора торгов, и размещаются организатором торгов на сайте электронной площадки не </w:t>
      </w:r>
      <w:proofErr w:type="gramStart"/>
      <w:r>
        <w:rPr>
          <w:rFonts w:ascii="PT Astra Serif" w:hAnsi="PT Astra Serif"/>
          <w:sz w:val="26"/>
        </w:rPr>
        <w:t>позднее</w:t>
      </w:r>
      <w:proofErr w:type="gramEnd"/>
      <w:r>
        <w:rPr>
          <w:rFonts w:ascii="PT Astra Serif" w:hAnsi="PT Astra Serif"/>
          <w:sz w:val="26"/>
        </w:rPr>
        <w:t xml:space="preserve"> чем за пять дней до даты окончания подачи заявок </w:t>
      </w:r>
      <w:r w:rsidR="00032F60">
        <w:rPr>
          <w:rFonts w:ascii="PT Astra Serif" w:hAnsi="PT Astra Serif"/>
          <w:sz w:val="26"/>
        </w:rPr>
        <w:br/>
      </w:r>
      <w:r>
        <w:rPr>
          <w:rFonts w:ascii="PT Astra Serif" w:hAnsi="PT Astra Serif"/>
          <w:sz w:val="26"/>
        </w:rPr>
        <w:t xml:space="preserve">на участие в торгах. </w:t>
      </w:r>
      <w:proofErr w:type="gramStart"/>
      <w:r>
        <w:rPr>
          <w:rFonts w:ascii="PT Astra Serif" w:hAnsi="PT Astra Serif"/>
          <w:sz w:val="26"/>
        </w:rPr>
        <w:t xml:space="preserve">При внесении изменений в извещение о проведении торгов срок подачи заявок на участие в торгах должен быть продлен таким образом, чтобы с даты размещения на сайте электронной площадки внесенных изменений в извещение </w:t>
      </w:r>
      <w:r w:rsidR="00032F60">
        <w:rPr>
          <w:rFonts w:ascii="PT Astra Serif" w:hAnsi="PT Astra Serif"/>
          <w:sz w:val="26"/>
        </w:rPr>
        <w:br/>
      </w:r>
      <w:r>
        <w:rPr>
          <w:rFonts w:ascii="PT Astra Serif" w:hAnsi="PT Astra Serif"/>
          <w:sz w:val="26"/>
        </w:rPr>
        <w:t xml:space="preserve">о проведении торгов до даты окончания срока подачи заявок на участие в торгах </w:t>
      </w:r>
      <w:r w:rsidR="00032F60">
        <w:rPr>
          <w:rFonts w:ascii="PT Astra Serif" w:hAnsi="PT Astra Serif"/>
          <w:sz w:val="26"/>
        </w:rPr>
        <w:br/>
      </w:r>
      <w:r>
        <w:rPr>
          <w:rFonts w:ascii="PT Astra Serif" w:hAnsi="PT Astra Serif"/>
          <w:sz w:val="26"/>
        </w:rPr>
        <w:t>он составлял не менее двадцати дней.</w:t>
      </w:r>
      <w:proofErr w:type="gramEnd"/>
      <w:r>
        <w:rPr>
          <w:rFonts w:ascii="PT Astra Serif" w:hAnsi="PT Astra Serif"/>
          <w:color w:val="FF0000"/>
          <w:sz w:val="26"/>
        </w:rPr>
        <w:t xml:space="preserve"> </w:t>
      </w:r>
      <w:r>
        <w:rPr>
          <w:rFonts w:ascii="PT Astra Serif" w:hAnsi="PT Astra Serif"/>
          <w:sz w:val="26"/>
        </w:rPr>
        <w:t xml:space="preserve">Также, Организатор аукциона размещает изменения на сайтах </w:t>
      </w:r>
      <w:r>
        <w:rPr>
          <w:rFonts w:ascii="PT Astra Serif" w:hAnsi="PT Astra Serif"/>
          <w:b/>
          <w:sz w:val="26"/>
        </w:rPr>
        <w:t>http://tulskieparki.ru/, mizo.tularegion.ru.</w:t>
      </w:r>
    </w:p>
    <w:p w:rsidR="00C45442" w:rsidRDefault="00C45442">
      <w:pPr>
        <w:jc w:val="both"/>
        <w:rPr>
          <w:rFonts w:ascii="PT Astra Serif" w:hAnsi="PT Astra Serif"/>
          <w:sz w:val="26"/>
        </w:rPr>
      </w:pPr>
    </w:p>
    <w:p w:rsidR="00C45442" w:rsidRDefault="00820446">
      <w:pPr>
        <w:ind w:firstLine="426"/>
        <w:jc w:val="both"/>
        <w:rPr>
          <w:rFonts w:ascii="PT Astra Serif" w:hAnsi="PT Astra Serif"/>
          <w:b/>
          <w:sz w:val="26"/>
        </w:rPr>
      </w:pPr>
      <w:r>
        <w:rPr>
          <w:rFonts w:ascii="PT Astra Serif" w:hAnsi="PT Astra Serif"/>
          <w:b/>
          <w:sz w:val="26"/>
        </w:rPr>
        <w:t xml:space="preserve">13. Срок в течение, которого организатор аукциона вправе отказаться </w:t>
      </w:r>
      <w:r>
        <w:rPr>
          <w:rFonts w:ascii="PT Astra Serif" w:hAnsi="PT Astra Serif"/>
          <w:b/>
          <w:sz w:val="26"/>
        </w:rPr>
        <w:br/>
        <w:t xml:space="preserve">от проведения аукциона: </w:t>
      </w:r>
    </w:p>
    <w:p w:rsidR="00C45442" w:rsidRDefault="00820446">
      <w:pPr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 xml:space="preserve">Организатор торгов вправе отказаться от проведения торгов. Извещение об отказе </w:t>
      </w:r>
      <w:r>
        <w:rPr>
          <w:rFonts w:ascii="PT Astra Serif" w:hAnsi="PT Astra Serif"/>
          <w:sz w:val="26"/>
        </w:rPr>
        <w:br/>
        <w:t xml:space="preserve">от проведения торгов в случаях проведения торгов в электронной форме формируется организатором торгов с использованием сайта электронной площадки, подписывается усиленной квалифицированной подписью лица, уполномоченного действовать </w:t>
      </w:r>
      <w:r>
        <w:rPr>
          <w:rFonts w:ascii="PT Astra Serif" w:hAnsi="PT Astra Serif"/>
          <w:sz w:val="26"/>
        </w:rPr>
        <w:br/>
        <w:t xml:space="preserve">от имени организатора торгов, и размещается на сайте электронной площадки </w:t>
      </w:r>
      <w:r>
        <w:rPr>
          <w:rFonts w:ascii="PT Astra Serif" w:hAnsi="PT Astra Serif"/>
          <w:sz w:val="26"/>
        </w:rPr>
        <w:br/>
        <w:t xml:space="preserve">не позднее следующего рабочего дня после принятия такого решения. Денежные средства, внесенные в качестве задатка, возвращаются заявителю в течение пяти рабочих дней </w:t>
      </w:r>
      <w:proofErr w:type="gramStart"/>
      <w:r>
        <w:rPr>
          <w:rFonts w:ascii="PT Astra Serif" w:hAnsi="PT Astra Serif"/>
          <w:sz w:val="26"/>
        </w:rPr>
        <w:t>с даты размещения</w:t>
      </w:r>
      <w:proofErr w:type="gramEnd"/>
      <w:r>
        <w:rPr>
          <w:rFonts w:ascii="PT Astra Serif" w:hAnsi="PT Astra Serif"/>
          <w:sz w:val="26"/>
        </w:rPr>
        <w:t xml:space="preserve"> извещения об отказе от проведения торгов на сайте электронной площадки.</w:t>
      </w:r>
    </w:p>
    <w:p w:rsidR="00C45442" w:rsidRDefault="00C45442">
      <w:pPr>
        <w:widowControl w:val="0"/>
        <w:ind w:firstLine="567"/>
        <w:jc w:val="both"/>
        <w:rPr>
          <w:rFonts w:ascii="PT Astra Serif" w:hAnsi="PT Astra Serif"/>
          <w:sz w:val="26"/>
        </w:rPr>
      </w:pPr>
    </w:p>
    <w:p w:rsidR="00C45442" w:rsidRDefault="00820446">
      <w:pPr>
        <w:widowControl w:val="0"/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b/>
          <w:sz w:val="26"/>
        </w:rPr>
        <w:t>14. Дата начала срока подачи заявок на участие в аукционе</w:t>
      </w:r>
      <w:r>
        <w:rPr>
          <w:rFonts w:ascii="PT Astra Serif" w:hAnsi="PT Astra Serif"/>
          <w:sz w:val="26"/>
        </w:rPr>
        <w:t xml:space="preserve">: </w:t>
      </w:r>
    </w:p>
    <w:p w:rsidR="00C45442" w:rsidRDefault="00820446">
      <w:pPr>
        <w:widowControl w:val="0"/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 xml:space="preserve">Является день, следующий за днем размещения на официальном сайте извещения </w:t>
      </w:r>
      <w:r>
        <w:rPr>
          <w:rFonts w:ascii="PT Astra Serif" w:hAnsi="PT Astra Serif"/>
          <w:sz w:val="26"/>
        </w:rPr>
        <w:br/>
        <w:t>о проведен</w:t>
      </w:r>
      <w:proofErr w:type="gramStart"/>
      <w:r>
        <w:rPr>
          <w:rFonts w:ascii="PT Astra Serif" w:hAnsi="PT Astra Serif"/>
          <w:sz w:val="26"/>
        </w:rPr>
        <w:t>ии ау</w:t>
      </w:r>
      <w:proofErr w:type="gramEnd"/>
      <w:r>
        <w:rPr>
          <w:rFonts w:ascii="PT Astra Serif" w:hAnsi="PT Astra Serif"/>
          <w:sz w:val="26"/>
        </w:rPr>
        <w:t xml:space="preserve">кциона: «25» апреля 2025 года с 9 часов 00 минут </w:t>
      </w:r>
      <w:r>
        <w:rPr>
          <w:rFonts w:ascii="PT Astra Serif" w:hAnsi="PT Astra Serif"/>
          <w:sz w:val="26"/>
        </w:rPr>
        <w:br/>
        <w:t>(время московское).</w:t>
      </w:r>
    </w:p>
    <w:p w:rsidR="00C45442" w:rsidRDefault="00820446">
      <w:pPr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>Местом подачи заявок на участие в аукционе является электронная торговая площадка АО «РАД» (https://lot-online.ru).</w:t>
      </w:r>
    </w:p>
    <w:p w:rsidR="00C45442" w:rsidRDefault="00C45442">
      <w:pPr>
        <w:spacing w:line="180" w:lineRule="exact"/>
        <w:ind w:firstLine="425"/>
        <w:jc w:val="both"/>
        <w:rPr>
          <w:rFonts w:ascii="PT Astra Serif" w:hAnsi="PT Astra Serif"/>
          <w:sz w:val="20"/>
        </w:rPr>
      </w:pPr>
    </w:p>
    <w:p w:rsidR="00C45442" w:rsidRDefault="00820446">
      <w:pPr>
        <w:spacing w:line="270" w:lineRule="exact"/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b/>
          <w:sz w:val="26"/>
        </w:rPr>
        <w:t>15. Дата и время окончания срока подачи заявок на участие в аукционе</w:t>
      </w:r>
      <w:r>
        <w:rPr>
          <w:rFonts w:ascii="PT Astra Serif" w:hAnsi="PT Astra Serif"/>
          <w:sz w:val="26"/>
        </w:rPr>
        <w:t>:</w:t>
      </w:r>
    </w:p>
    <w:p w:rsidR="00C45442" w:rsidRDefault="00820446">
      <w:pPr>
        <w:spacing w:line="270" w:lineRule="exact"/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>«26» мая 2025 года</w:t>
      </w:r>
      <w:r>
        <w:rPr>
          <w:rFonts w:ascii="PT Astra Serif" w:hAnsi="PT Astra Serif"/>
          <w:i/>
          <w:sz w:val="26"/>
        </w:rPr>
        <w:t xml:space="preserve"> </w:t>
      </w:r>
      <w:r>
        <w:rPr>
          <w:rFonts w:ascii="PT Astra Serif" w:hAnsi="PT Astra Serif"/>
          <w:sz w:val="26"/>
        </w:rPr>
        <w:t>10 часов 00 минут (время московское)</w:t>
      </w:r>
    </w:p>
    <w:p w:rsidR="00C45442" w:rsidRDefault="00C45442">
      <w:pPr>
        <w:spacing w:line="180" w:lineRule="exact"/>
        <w:ind w:firstLine="425"/>
        <w:jc w:val="both"/>
        <w:rPr>
          <w:rFonts w:ascii="PT Astra Serif" w:hAnsi="PT Astra Serif"/>
          <w:b/>
          <w:sz w:val="20"/>
        </w:rPr>
      </w:pPr>
    </w:p>
    <w:p w:rsidR="00C45442" w:rsidRDefault="00820446">
      <w:pPr>
        <w:spacing w:line="270" w:lineRule="exact"/>
        <w:ind w:firstLine="426"/>
        <w:jc w:val="both"/>
        <w:rPr>
          <w:rFonts w:ascii="PT Astra Serif" w:hAnsi="PT Astra Serif"/>
          <w:b/>
          <w:sz w:val="26"/>
        </w:rPr>
      </w:pPr>
      <w:r>
        <w:rPr>
          <w:rFonts w:ascii="PT Astra Serif" w:hAnsi="PT Astra Serif"/>
          <w:b/>
          <w:sz w:val="26"/>
        </w:rPr>
        <w:t xml:space="preserve">16. Дата и время начала рассмотрения заявок на участие в аукционе: </w:t>
      </w:r>
    </w:p>
    <w:p w:rsidR="00C45442" w:rsidRDefault="00820446">
      <w:pPr>
        <w:spacing w:line="270" w:lineRule="exact"/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>«26» мая 2025 года</w:t>
      </w:r>
      <w:r>
        <w:rPr>
          <w:rFonts w:ascii="PT Astra Serif" w:hAnsi="PT Astra Serif"/>
          <w:i/>
          <w:sz w:val="26"/>
        </w:rPr>
        <w:t xml:space="preserve"> </w:t>
      </w:r>
      <w:r>
        <w:rPr>
          <w:rFonts w:ascii="PT Astra Serif" w:hAnsi="PT Astra Serif"/>
          <w:sz w:val="26"/>
        </w:rPr>
        <w:t>10 часов 00 минут (время московское)</w:t>
      </w:r>
    </w:p>
    <w:p w:rsidR="00C45442" w:rsidRDefault="00C45442">
      <w:pPr>
        <w:spacing w:line="180" w:lineRule="exact"/>
        <w:ind w:firstLine="426"/>
        <w:jc w:val="both"/>
        <w:rPr>
          <w:rFonts w:ascii="PT Astra Serif" w:hAnsi="PT Astra Serif"/>
          <w:b/>
          <w:sz w:val="20"/>
        </w:rPr>
      </w:pPr>
    </w:p>
    <w:p w:rsidR="00C45442" w:rsidRDefault="00820446">
      <w:pPr>
        <w:spacing w:line="270" w:lineRule="exact"/>
        <w:ind w:firstLine="426"/>
        <w:jc w:val="both"/>
        <w:rPr>
          <w:rFonts w:ascii="PT Astra Serif" w:hAnsi="PT Astra Serif"/>
          <w:b/>
          <w:sz w:val="26"/>
        </w:rPr>
      </w:pPr>
      <w:r>
        <w:rPr>
          <w:rFonts w:ascii="PT Astra Serif" w:hAnsi="PT Astra Serif"/>
          <w:b/>
          <w:sz w:val="26"/>
        </w:rPr>
        <w:t xml:space="preserve">17. Дата и время окончания определения участников аукциона: </w:t>
      </w:r>
    </w:p>
    <w:p w:rsidR="00C45442" w:rsidRDefault="00820446">
      <w:pPr>
        <w:spacing w:line="270" w:lineRule="exact"/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>«28» мая 2025 года</w:t>
      </w:r>
      <w:r>
        <w:rPr>
          <w:rFonts w:ascii="PT Astra Serif" w:hAnsi="PT Astra Serif"/>
          <w:i/>
          <w:sz w:val="26"/>
        </w:rPr>
        <w:t xml:space="preserve"> </w:t>
      </w:r>
      <w:r>
        <w:rPr>
          <w:rFonts w:ascii="PT Astra Serif" w:hAnsi="PT Astra Serif"/>
          <w:sz w:val="26"/>
        </w:rPr>
        <w:t>10 часов 00 минут (время московское)</w:t>
      </w:r>
    </w:p>
    <w:p w:rsidR="00C45442" w:rsidRDefault="00C45442">
      <w:pPr>
        <w:spacing w:line="180" w:lineRule="exact"/>
        <w:ind w:firstLine="425"/>
        <w:jc w:val="both"/>
        <w:rPr>
          <w:rFonts w:ascii="PT Astra Serif" w:hAnsi="PT Astra Serif"/>
          <w:b/>
          <w:sz w:val="20"/>
        </w:rPr>
      </w:pPr>
    </w:p>
    <w:p w:rsidR="00C45442" w:rsidRDefault="00820446">
      <w:pPr>
        <w:spacing w:line="270" w:lineRule="exact"/>
        <w:ind w:firstLine="426"/>
        <w:jc w:val="both"/>
        <w:rPr>
          <w:rFonts w:ascii="PT Astra Serif" w:hAnsi="PT Astra Serif"/>
          <w:b/>
          <w:sz w:val="26"/>
        </w:rPr>
      </w:pPr>
      <w:r>
        <w:rPr>
          <w:rFonts w:ascii="PT Astra Serif" w:hAnsi="PT Astra Serif"/>
          <w:b/>
          <w:sz w:val="26"/>
        </w:rPr>
        <w:t xml:space="preserve">18. Дата и время проведения аукциона: </w:t>
      </w:r>
    </w:p>
    <w:p w:rsidR="00C45442" w:rsidRDefault="00820446">
      <w:pPr>
        <w:spacing w:line="270" w:lineRule="exact"/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>«30» мая 2025 года</w:t>
      </w:r>
      <w:r>
        <w:rPr>
          <w:rFonts w:ascii="PT Astra Serif" w:hAnsi="PT Astra Serif"/>
          <w:i/>
          <w:sz w:val="26"/>
        </w:rPr>
        <w:t xml:space="preserve"> </w:t>
      </w:r>
      <w:r>
        <w:rPr>
          <w:rFonts w:ascii="PT Astra Serif" w:hAnsi="PT Astra Serif"/>
          <w:sz w:val="26"/>
        </w:rPr>
        <w:t>11 часов 00 минут (время московское)</w:t>
      </w:r>
    </w:p>
    <w:p w:rsidR="00C45442" w:rsidRDefault="00C45442">
      <w:pPr>
        <w:widowControl w:val="0"/>
        <w:spacing w:line="180" w:lineRule="exact"/>
        <w:ind w:firstLine="567"/>
        <w:jc w:val="both"/>
        <w:rPr>
          <w:rFonts w:ascii="PT Astra Serif" w:hAnsi="PT Astra Serif"/>
          <w:sz w:val="20"/>
        </w:rPr>
      </w:pPr>
    </w:p>
    <w:p w:rsidR="00C45442" w:rsidRDefault="00820446">
      <w:pPr>
        <w:ind w:firstLine="426"/>
        <w:jc w:val="both"/>
        <w:rPr>
          <w:rFonts w:ascii="PT Astra Serif" w:hAnsi="PT Astra Serif"/>
          <w:b/>
          <w:sz w:val="26"/>
        </w:rPr>
      </w:pPr>
      <w:r>
        <w:rPr>
          <w:rFonts w:ascii="PT Astra Serif" w:hAnsi="PT Astra Serif"/>
          <w:b/>
          <w:sz w:val="26"/>
        </w:rPr>
        <w:t xml:space="preserve">19.1. Срок, в течение которого должен быть подписан проект договора: </w:t>
      </w:r>
    </w:p>
    <w:p w:rsidR="00C45442" w:rsidRDefault="00820446">
      <w:pPr>
        <w:widowControl w:val="0"/>
        <w:ind w:firstLine="426"/>
        <w:jc w:val="both"/>
        <w:rPr>
          <w:rFonts w:ascii="PT Astra Serif" w:hAnsi="PT Astra Serif"/>
          <w:sz w:val="26"/>
        </w:rPr>
      </w:pPr>
      <w:proofErr w:type="gramStart"/>
      <w:r>
        <w:rPr>
          <w:rFonts w:ascii="PT Astra Serif" w:hAnsi="PT Astra Serif"/>
          <w:sz w:val="26"/>
        </w:rPr>
        <w:t>Организатор не ранее 10 дней со дня размещения на сайте электронной</w:t>
      </w:r>
      <w:r>
        <w:rPr>
          <w:rFonts w:ascii="PT Astra Serif" w:hAnsi="PT Astra Serif"/>
          <w:color w:val="FF0000"/>
          <w:sz w:val="26"/>
        </w:rPr>
        <w:t xml:space="preserve"> </w:t>
      </w:r>
      <w:r>
        <w:rPr>
          <w:rFonts w:ascii="PT Astra Serif" w:hAnsi="PT Astra Serif"/>
          <w:sz w:val="26"/>
        </w:rPr>
        <w:t xml:space="preserve">торговой площадки протокола аукциона либо протокола рассмотрения заявок на участие </w:t>
      </w:r>
      <w:r>
        <w:rPr>
          <w:rFonts w:ascii="PT Astra Serif" w:hAnsi="PT Astra Serif"/>
          <w:sz w:val="26"/>
        </w:rPr>
        <w:br/>
        <w:t>в аукционе в случае, если аукцион признан несостоявшимся по причине подачи единственной заявки на участие в аукционе либо признания участником аукциона только одного заявителя передает победителю аукциона или единственному участнику один экземпляр указанного протокола и проект договора.</w:t>
      </w:r>
      <w:proofErr w:type="gramEnd"/>
      <w:r>
        <w:rPr>
          <w:rFonts w:ascii="PT Astra Serif" w:hAnsi="PT Astra Serif"/>
          <w:sz w:val="26"/>
        </w:rPr>
        <w:t xml:space="preserve"> (Приложение №1).</w:t>
      </w:r>
    </w:p>
    <w:p w:rsidR="00C45442" w:rsidRDefault="00820446">
      <w:pPr>
        <w:ind w:firstLine="426"/>
        <w:jc w:val="both"/>
        <w:rPr>
          <w:rFonts w:ascii="PT Astra Serif" w:hAnsi="PT Astra Serif"/>
          <w:sz w:val="26"/>
        </w:rPr>
      </w:pPr>
      <w:proofErr w:type="gramStart"/>
      <w:r>
        <w:rPr>
          <w:rFonts w:ascii="PT Astra Serif" w:hAnsi="PT Astra Serif"/>
          <w:sz w:val="26"/>
        </w:rPr>
        <w:lastRenderedPageBreak/>
        <w:t>Договор, проект которого содержится в аукционной документации (Приложение №2) должен быть подписан в срок, составляющий не менее 10 и не более 15 дней со дня размещения на электронной торговой площадке АО «РАД» и на сайтах http://tulskieparki.ru/, mizo.tularegion.ru протокола итогов аукциона либо протокола рассмотрения заявок на участие в аукционе в случае, если аукцион признан несостоявшимся по причине</w:t>
      </w:r>
      <w:proofErr w:type="gramEnd"/>
      <w:r>
        <w:rPr>
          <w:rFonts w:ascii="PT Astra Serif" w:hAnsi="PT Astra Serif"/>
          <w:sz w:val="26"/>
        </w:rPr>
        <w:t xml:space="preserve"> подачи единственной заявки на участие в аукционе либо признания участником аукциона только одного заявителя.</w:t>
      </w:r>
    </w:p>
    <w:p w:rsidR="00C45442" w:rsidRDefault="00820446">
      <w:pPr>
        <w:widowControl w:val="0"/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 xml:space="preserve">Договор заключается на условиях, указанных в извещении о проведении настоящего аукциона и документации об аукционе, по цене, предложенной победителем аукциона или по начальной цене аукциона в случае признания аукциона несостоявшимся в связи </w:t>
      </w:r>
      <w:r>
        <w:rPr>
          <w:rFonts w:ascii="PT Astra Serif" w:hAnsi="PT Astra Serif"/>
          <w:sz w:val="26"/>
        </w:rPr>
        <w:br/>
        <w:t xml:space="preserve">с подачей одной заявки на участие в аукционе. </w:t>
      </w:r>
    </w:p>
    <w:p w:rsidR="00C45442" w:rsidRDefault="00820446">
      <w:pPr>
        <w:widowControl w:val="0"/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 xml:space="preserve">Изменение условий договора, указанные в документации об аукционе, </w:t>
      </w:r>
      <w:r>
        <w:rPr>
          <w:rFonts w:ascii="PT Astra Serif" w:hAnsi="PT Astra Serif"/>
          <w:sz w:val="26"/>
        </w:rPr>
        <w:br/>
        <w:t xml:space="preserve">по соглашению сторон и в одностороннем порядке не допускается. </w:t>
      </w:r>
    </w:p>
    <w:p w:rsidR="00C45442" w:rsidRDefault="00820446">
      <w:pPr>
        <w:ind w:firstLine="426"/>
        <w:jc w:val="both"/>
        <w:rPr>
          <w:rFonts w:ascii="PT Astra Serif" w:hAnsi="PT Astra Serif"/>
          <w:b/>
          <w:sz w:val="26"/>
        </w:rPr>
      </w:pPr>
      <w:r>
        <w:rPr>
          <w:rFonts w:ascii="PT Astra Serif" w:hAnsi="PT Astra Serif"/>
          <w:b/>
          <w:sz w:val="26"/>
        </w:rPr>
        <w:t xml:space="preserve">19.2. Срок и порядок оплаты по договору: </w:t>
      </w:r>
    </w:p>
    <w:p w:rsidR="00C45442" w:rsidRDefault="00820446">
      <w:pPr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>Расчеты по Договору производятся Покупателем путем безналичного перечисления денежных сре</w:t>
      </w:r>
      <w:proofErr w:type="gramStart"/>
      <w:r>
        <w:rPr>
          <w:rFonts w:ascii="PT Astra Serif" w:hAnsi="PT Astra Serif"/>
          <w:sz w:val="26"/>
        </w:rPr>
        <w:t>дств в р</w:t>
      </w:r>
      <w:proofErr w:type="gramEnd"/>
      <w:r>
        <w:rPr>
          <w:rFonts w:ascii="PT Astra Serif" w:hAnsi="PT Astra Serif"/>
          <w:sz w:val="26"/>
        </w:rPr>
        <w:t xml:space="preserve">азмере </w:t>
      </w:r>
      <w:r>
        <w:rPr>
          <w:rFonts w:ascii="PT Astra Serif" w:hAnsi="PT Astra Serif"/>
          <w:spacing w:val="-13"/>
          <w:sz w:val="26"/>
        </w:rPr>
        <w:t xml:space="preserve">итоговой </w:t>
      </w:r>
      <w:r>
        <w:rPr>
          <w:rFonts w:ascii="PT Astra Serif" w:hAnsi="PT Astra Serif"/>
          <w:spacing w:val="3"/>
          <w:sz w:val="26"/>
        </w:rPr>
        <w:t xml:space="preserve">цены покупки права </w:t>
      </w:r>
      <w:r>
        <w:rPr>
          <w:rFonts w:ascii="PT Astra Serif" w:hAnsi="PT Astra Serif"/>
          <w:spacing w:val="3"/>
          <w:sz w:val="26"/>
        </w:rPr>
        <w:br/>
        <w:t>на размещения нестационарных торговых объектов</w:t>
      </w:r>
      <w:r>
        <w:rPr>
          <w:rFonts w:ascii="PT Astra Serif" w:hAnsi="PT Astra Serif"/>
          <w:spacing w:val="-10"/>
          <w:sz w:val="26"/>
        </w:rPr>
        <w:t xml:space="preserve"> </w:t>
      </w:r>
      <w:r>
        <w:rPr>
          <w:rFonts w:ascii="PT Astra Serif" w:hAnsi="PT Astra Serif"/>
          <w:sz w:val="26"/>
        </w:rPr>
        <w:t xml:space="preserve">путем перечисления денежных </w:t>
      </w:r>
      <w:r>
        <w:rPr>
          <w:rFonts w:ascii="PT Astra Serif" w:hAnsi="PT Astra Serif"/>
          <w:spacing w:val="-1"/>
          <w:sz w:val="26"/>
        </w:rPr>
        <w:t xml:space="preserve">средств </w:t>
      </w:r>
      <w:r>
        <w:rPr>
          <w:rFonts w:ascii="PT Astra Serif" w:hAnsi="PT Astra Serif"/>
          <w:sz w:val="26"/>
        </w:rPr>
        <w:t xml:space="preserve">единовременно в течение 10 (десяти) дней с даты подписания сторонами настоящего Договора </w:t>
      </w:r>
      <w:r>
        <w:rPr>
          <w:rFonts w:ascii="PT Astra Serif" w:hAnsi="PT Astra Serif"/>
          <w:spacing w:val="-1"/>
          <w:sz w:val="26"/>
        </w:rPr>
        <w:t>на расчетный счет Продавца:</w:t>
      </w:r>
    </w:p>
    <w:p w:rsidR="00C45442" w:rsidRDefault="00C45442">
      <w:pPr>
        <w:spacing w:line="240" w:lineRule="exact"/>
        <w:ind w:firstLine="425"/>
        <w:jc w:val="both"/>
        <w:rPr>
          <w:rFonts w:ascii="PT Astra Serif" w:hAnsi="PT Astra Serif"/>
          <w:b/>
          <w:sz w:val="26"/>
        </w:rPr>
      </w:pPr>
    </w:p>
    <w:p w:rsidR="00C45442" w:rsidRDefault="00820446">
      <w:pPr>
        <w:spacing w:line="240" w:lineRule="exact"/>
        <w:ind w:firstLine="425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>ИНН 7106076813, КПП 710601001</w:t>
      </w:r>
    </w:p>
    <w:p w:rsidR="00C45442" w:rsidRDefault="00820446">
      <w:pPr>
        <w:spacing w:line="240" w:lineRule="exact"/>
        <w:ind w:firstLine="425"/>
        <w:jc w:val="both"/>
        <w:rPr>
          <w:rFonts w:ascii="PT Astra Serif" w:hAnsi="PT Astra Serif"/>
          <w:sz w:val="26"/>
        </w:rPr>
      </w:pPr>
      <w:proofErr w:type="gramStart"/>
      <w:r>
        <w:rPr>
          <w:rFonts w:ascii="PT Astra Serif" w:hAnsi="PT Astra Serif"/>
          <w:sz w:val="26"/>
        </w:rPr>
        <w:t xml:space="preserve">Министерство финансов Тульской области (ГУ ТО «Тульские парки», </w:t>
      </w:r>
      <w:proofErr w:type="gramEnd"/>
    </w:p>
    <w:p w:rsidR="00C45442" w:rsidRDefault="00820446">
      <w:pPr>
        <w:spacing w:line="240" w:lineRule="exact"/>
        <w:ind w:firstLine="425"/>
        <w:jc w:val="both"/>
        <w:rPr>
          <w:rFonts w:ascii="PT Astra Serif" w:hAnsi="PT Astra Serif"/>
          <w:sz w:val="26"/>
        </w:rPr>
      </w:pPr>
      <w:proofErr w:type="gramStart"/>
      <w:r>
        <w:rPr>
          <w:rFonts w:ascii="PT Astra Serif" w:hAnsi="PT Astra Serif"/>
          <w:sz w:val="26"/>
        </w:rPr>
        <w:t>л</w:t>
      </w:r>
      <w:proofErr w:type="gramEnd"/>
      <w:r>
        <w:rPr>
          <w:rFonts w:ascii="PT Astra Serif" w:hAnsi="PT Astra Serif"/>
          <w:sz w:val="26"/>
        </w:rPr>
        <w:t xml:space="preserve">/с </w:t>
      </w:r>
      <w:r w:rsidR="00021ECD">
        <w:rPr>
          <w:rFonts w:ascii="PT Astra Serif" w:hAnsi="PT Astra Serif"/>
          <w:sz w:val="26"/>
        </w:rPr>
        <w:t>251030008</w:t>
      </w:r>
      <w:r>
        <w:rPr>
          <w:rFonts w:ascii="PT Astra Serif" w:hAnsi="PT Astra Serif"/>
          <w:sz w:val="26"/>
        </w:rPr>
        <w:t xml:space="preserve">) </w:t>
      </w:r>
    </w:p>
    <w:p w:rsidR="00C45442" w:rsidRDefault="00820446">
      <w:pPr>
        <w:spacing w:line="240" w:lineRule="exact"/>
        <w:ind w:firstLine="425"/>
        <w:jc w:val="both"/>
        <w:rPr>
          <w:rFonts w:ascii="PT Astra Serif" w:hAnsi="PT Astra Serif"/>
          <w:sz w:val="26"/>
        </w:rPr>
      </w:pPr>
      <w:proofErr w:type="gramStart"/>
      <w:r>
        <w:rPr>
          <w:rFonts w:ascii="PT Astra Serif" w:hAnsi="PT Astra Serif"/>
          <w:sz w:val="26"/>
        </w:rPr>
        <w:t>р</w:t>
      </w:r>
      <w:proofErr w:type="gramEnd"/>
      <w:r>
        <w:rPr>
          <w:rFonts w:ascii="PT Astra Serif" w:hAnsi="PT Astra Serif"/>
          <w:sz w:val="26"/>
        </w:rPr>
        <w:t xml:space="preserve">/с 03224643700000006600 </w:t>
      </w:r>
    </w:p>
    <w:p w:rsidR="00C45442" w:rsidRDefault="00820446">
      <w:pPr>
        <w:spacing w:line="240" w:lineRule="exact"/>
        <w:ind w:firstLine="425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>в Отделение Тула Банка России//УФК по Тульской области г. Тула</w:t>
      </w:r>
    </w:p>
    <w:p w:rsidR="00C45442" w:rsidRDefault="00820446">
      <w:pPr>
        <w:spacing w:line="240" w:lineRule="exact"/>
        <w:ind w:firstLine="425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 xml:space="preserve">БИК 017003983, </w:t>
      </w:r>
    </w:p>
    <w:p w:rsidR="00C45442" w:rsidRDefault="00820446">
      <w:pPr>
        <w:spacing w:line="240" w:lineRule="exact"/>
        <w:ind w:firstLine="425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 xml:space="preserve">к/с 40102810445370000059 </w:t>
      </w:r>
    </w:p>
    <w:p w:rsidR="00C45442" w:rsidRDefault="00820446">
      <w:pPr>
        <w:spacing w:line="240" w:lineRule="exact"/>
        <w:ind w:firstLine="425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>КБК 00000000000008300000</w:t>
      </w:r>
    </w:p>
    <w:p w:rsidR="00C45442" w:rsidRDefault="00C45442">
      <w:pPr>
        <w:spacing w:line="240" w:lineRule="exact"/>
        <w:ind w:firstLine="425"/>
        <w:jc w:val="both"/>
        <w:rPr>
          <w:rFonts w:ascii="PT Astra Serif" w:hAnsi="PT Astra Serif"/>
          <w:sz w:val="26"/>
        </w:rPr>
      </w:pPr>
    </w:p>
    <w:p w:rsidR="00C45442" w:rsidRDefault="00820446">
      <w:pPr>
        <w:widowControl w:val="0"/>
        <w:ind w:firstLine="567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b/>
          <w:sz w:val="26"/>
        </w:rPr>
        <w:t>19.3. Существенные условия договора:</w:t>
      </w:r>
    </w:p>
    <w:p w:rsidR="00C45442" w:rsidRDefault="00820446">
      <w:pPr>
        <w:widowControl w:val="0"/>
        <w:ind w:firstLine="567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>размещение нестационарного торгового объекта осуществляется в соответствии со схемой расположения земельного участка на кадастровом плане территории (Приложение № 1 к Договору), эскизом Объекта и техническими характеристиками (Приложение № 2 к Договору), с ассортиментным перечнем реализуемой продукции (Приложение № 3 к Договору);</w:t>
      </w:r>
    </w:p>
    <w:p w:rsidR="00C45442" w:rsidRDefault="00820446">
      <w:pPr>
        <w:widowControl w:val="0"/>
        <w:ind w:firstLine="567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>покупатель права обязан осуществить подключение нестационарного торгового объекта к наружным сетям электроснабжения за счет собственных средств (для чего получить технические условия подключения и выполнить иные необходимые мероприятия). По истечении срока действия Договора или при досрочном расторжении Договора Покупатель права обязан передать на баланс Продавца права кабель наружной сети электроснабжения нестационарного торгового объекта в объеме, соответствующем проектной документации.</w:t>
      </w:r>
    </w:p>
    <w:p w:rsidR="00C45442" w:rsidRDefault="00C45442">
      <w:pPr>
        <w:widowControl w:val="0"/>
        <w:ind w:firstLine="567"/>
        <w:jc w:val="both"/>
        <w:rPr>
          <w:rFonts w:ascii="PT Astra Serif" w:hAnsi="PT Astra Serif"/>
          <w:sz w:val="26"/>
        </w:rPr>
      </w:pPr>
    </w:p>
    <w:p w:rsidR="00C45442" w:rsidRDefault="00820446">
      <w:pPr>
        <w:ind w:firstLine="426"/>
        <w:jc w:val="both"/>
        <w:rPr>
          <w:rFonts w:ascii="PT Astra Serif" w:hAnsi="PT Astra Serif"/>
          <w:b/>
          <w:sz w:val="26"/>
        </w:rPr>
      </w:pPr>
      <w:r>
        <w:rPr>
          <w:rFonts w:ascii="PT Astra Serif" w:hAnsi="PT Astra Serif"/>
          <w:b/>
          <w:sz w:val="26"/>
        </w:rPr>
        <w:t xml:space="preserve">19.4. Срок действия договора: </w:t>
      </w:r>
    </w:p>
    <w:p w:rsidR="00C45442" w:rsidRDefault="00820446">
      <w:pPr>
        <w:ind w:firstLine="426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 xml:space="preserve">Договор вступает в силу с момента его подписания Сторонами и прекращает свое действие исполнением Сторонами своих обязательств по настоящему Договору, </w:t>
      </w:r>
      <w:r>
        <w:rPr>
          <w:rFonts w:ascii="PT Astra Serif" w:hAnsi="PT Astra Serif"/>
          <w:sz w:val="26"/>
        </w:rPr>
        <w:br/>
        <w:t>либо по иным основаниям, предусмотренным действующим законодательством Российской Федерации.</w:t>
      </w:r>
    </w:p>
    <w:p w:rsidR="00C45442" w:rsidRDefault="00C45442">
      <w:pPr>
        <w:pStyle w:val="a6"/>
        <w:jc w:val="right"/>
        <w:rPr>
          <w:rFonts w:ascii="PT Astra Serif" w:hAnsi="PT Astra Serif"/>
          <w:sz w:val="24"/>
        </w:rPr>
        <w:sectPr w:rsidR="00C45442">
          <w:pgSz w:w="11906" w:h="16838"/>
          <w:pgMar w:top="1134" w:right="851" w:bottom="1134" w:left="1134" w:header="720" w:footer="0" w:gutter="0"/>
          <w:cols w:space="720"/>
          <w:formProt w:val="0"/>
          <w:docGrid w:linePitch="100"/>
        </w:sectPr>
      </w:pPr>
    </w:p>
    <w:p w:rsidR="00C45442" w:rsidRDefault="00820446">
      <w:pPr>
        <w:pStyle w:val="a6"/>
        <w:jc w:val="right"/>
        <w:rPr>
          <w:sz w:val="24"/>
          <w:szCs w:val="24"/>
        </w:rPr>
      </w:pPr>
      <w:r>
        <w:rPr>
          <w:rFonts w:ascii="PT Astra Serif" w:hAnsi="PT Astra Serif"/>
          <w:sz w:val="24"/>
          <w:szCs w:val="24"/>
        </w:rPr>
        <w:lastRenderedPageBreak/>
        <w:t xml:space="preserve">Приложение № 1 </w:t>
      </w:r>
    </w:p>
    <w:p w:rsidR="00C45442" w:rsidRDefault="00820446">
      <w:pPr>
        <w:pStyle w:val="a6"/>
        <w:jc w:val="right"/>
        <w:rPr>
          <w:sz w:val="24"/>
          <w:szCs w:val="24"/>
        </w:rPr>
      </w:pPr>
      <w:r>
        <w:rPr>
          <w:rFonts w:ascii="PT Astra Serif" w:hAnsi="PT Astra Serif"/>
          <w:sz w:val="24"/>
          <w:szCs w:val="24"/>
        </w:rPr>
        <w:t>к извещению</w:t>
      </w:r>
    </w:p>
    <w:p w:rsidR="00C45442" w:rsidRDefault="00820446">
      <w:pPr>
        <w:widowControl w:val="0"/>
        <w:jc w:val="center"/>
        <w:rPr>
          <w:rFonts w:ascii="PT Astra Serif" w:hAnsi="PT Astra Serif"/>
          <w:b/>
        </w:rPr>
      </w:pPr>
      <w:r>
        <w:rPr>
          <w:rFonts w:ascii="PT Astra Serif" w:hAnsi="PT Astra Serif"/>
          <w:b/>
        </w:rPr>
        <w:t>ДОГОВОР № _____________</w:t>
      </w:r>
    </w:p>
    <w:p w:rsidR="00C45442" w:rsidRDefault="00820446">
      <w:pPr>
        <w:widowControl w:val="0"/>
        <w:jc w:val="center"/>
        <w:rPr>
          <w:rFonts w:ascii="PT Astra Serif" w:hAnsi="PT Astra Serif"/>
          <w:b/>
        </w:rPr>
      </w:pPr>
      <w:r>
        <w:rPr>
          <w:rFonts w:ascii="PT Astra Serif" w:hAnsi="PT Astra Serif"/>
          <w:b/>
        </w:rPr>
        <w:t>НА РАЗМЕЩЕНИЕ НЕСТАЦИОНАРНОГО ТОРГОВОГО ОБЪЕКТА</w:t>
      </w: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820446">
      <w:pPr>
        <w:widowControl w:val="0"/>
        <w:jc w:val="right"/>
        <w:rPr>
          <w:rFonts w:ascii="PT Astra Serif" w:hAnsi="PT Astra Serif"/>
          <w:sz w:val="28"/>
        </w:rPr>
      </w:pPr>
      <w:r>
        <w:rPr>
          <w:rFonts w:ascii="PT Astra Serif" w:hAnsi="PT Astra Serif"/>
        </w:rPr>
        <w:t>г. Тула                                                                                                     « ___ » _________2025 г.</w:t>
      </w:r>
      <w:r>
        <w:rPr>
          <w:rFonts w:ascii="PT Astra Serif" w:hAnsi="PT Astra Serif"/>
        </w:rPr>
        <w:br/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proofErr w:type="gramStart"/>
      <w:r>
        <w:rPr>
          <w:rFonts w:ascii="PT Astra Serif" w:hAnsi="PT Astra Serif"/>
        </w:rPr>
        <w:t>Государственное учреждение Тульской области «Тульские парки», именуемое в дальнейшем «Продавец права», в лице директора Черных Владислава Александровича, действующего на основании Устава, с одной стороны,  и __________________________________________, в лице __________________________, действующего на основании ____________, именуемый  в дальнейшем «Покупатель права», с другой стороны, совместно именуемые «Стороны», в соответствии с приказом министерства имущественных и земельных отношений Тульской области от 26.06.2013 № 41 «Об утверждении Порядка предоставления права</w:t>
      </w:r>
      <w:proofErr w:type="gramEnd"/>
      <w:r>
        <w:rPr>
          <w:rFonts w:ascii="PT Astra Serif" w:hAnsi="PT Astra Serif"/>
        </w:rPr>
        <w:t xml:space="preserve"> на размещение нестационарных торговых и иных объектов, расположенных на земельных участках, находящихся в собственности Тульской области», на основании согласия министерства природных ресурсов и экологии Тульской области от ________ № _______________ и согласия министерства имущественных и земельных отношений Тульской области от ________________________________, протокола о результатах торгов </w:t>
      </w:r>
      <w:proofErr w:type="gramStart"/>
      <w:r>
        <w:rPr>
          <w:rFonts w:ascii="PT Astra Serif" w:hAnsi="PT Astra Serif"/>
        </w:rPr>
        <w:t>от</w:t>
      </w:r>
      <w:proofErr w:type="gramEnd"/>
      <w:r>
        <w:rPr>
          <w:rFonts w:ascii="PT Astra Serif" w:hAnsi="PT Astra Serif"/>
        </w:rPr>
        <w:t xml:space="preserve"> _________________№_______, заключили настоящий Договор (далее - Договор) о нижеследующем:</w:t>
      </w:r>
    </w:p>
    <w:p w:rsidR="00C45442" w:rsidRDefault="00C45442">
      <w:pPr>
        <w:widowControl w:val="0"/>
        <w:jc w:val="both"/>
        <w:rPr>
          <w:rFonts w:ascii="PT Astra Serif" w:hAnsi="PT Astra Serif"/>
        </w:rPr>
      </w:pPr>
    </w:p>
    <w:p w:rsidR="00C45442" w:rsidRDefault="00820446">
      <w:pPr>
        <w:widowControl w:val="0"/>
        <w:jc w:val="center"/>
        <w:rPr>
          <w:rFonts w:ascii="PT Astra Serif" w:hAnsi="PT Astra Serif"/>
          <w:b/>
        </w:rPr>
      </w:pPr>
      <w:r>
        <w:rPr>
          <w:rFonts w:ascii="PT Astra Serif" w:hAnsi="PT Astra Serif"/>
          <w:b/>
        </w:rPr>
        <w:t>1. ПРЕДМЕТ ДОГОВОРА</w:t>
      </w:r>
    </w:p>
    <w:p w:rsidR="00C45442" w:rsidRDefault="00820446">
      <w:pPr>
        <w:widowControl w:val="0"/>
        <w:numPr>
          <w:ilvl w:val="1"/>
          <w:numId w:val="1"/>
        </w:numPr>
        <w:tabs>
          <w:tab w:val="left" w:pos="1080"/>
        </w:tabs>
        <w:ind w:left="0"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Продавец права предоставляет Покупателю права право на размещение нестационарного торгового объекта (далее - Объект):</w:t>
      </w:r>
    </w:p>
    <w:p w:rsidR="00C45442" w:rsidRDefault="00820446">
      <w:pPr>
        <w:widowControl w:val="0"/>
        <w:tabs>
          <w:tab w:val="left" w:pos="1080"/>
        </w:tabs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 xml:space="preserve">- тип – киоск, специализация - продукция общественного питания, период функционирования - круглогодично), площадью до 16 </w:t>
      </w:r>
      <w:proofErr w:type="spellStart"/>
      <w:r>
        <w:rPr>
          <w:rFonts w:ascii="PT Astra Serif" w:hAnsi="PT Astra Serif"/>
        </w:rPr>
        <w:t>кв</w:t>
      </w:r>
      <w:proofErr w:type="gramStart"/>
      <w:r>
        <w:rPr>
          <w:rFonts w:ascii="PT Astra Serif" w:hAnsi="PT Astra Serif"/>
        </w:rPr>
        <w:t>.м</w:t>
      </w:r>
      <w:proofErr w:type="spellEnd"/>
      <w:proofErr w:type="gramEnd"/>
      <w:r>
        <w:rPr>
          <w:rFonts w:ascii="PT Astra Serif" w:hAnsi="PT Astra Serif"/>
        </w:rPr>
        <w:t xml:space="preserve">, координаты: 54.180936; </w:t>
      </w:r>
      <w:proofErr w:type="gramStart"/>
      <w:r>
        <w:rPr>
          <w:rFonts w:ascii="PT Astra Serif" w:hAnsi="PT Astra Serif"/>
        </w:rPr>
        <w:t>37.587317</w:t>
      </w:r>
      <w:r>
        <w:rPr>
          <w:rFonts w:ascii="PT Astra Serif" w:hAnsi="PT Astra Serif"/>
          <w:sz w:val="26"/>
        </w:rPr>
        <w:t xml:space="preserve">, </w:t>
      </w:r>
      <w:r>
        <w:rPr>
          <w:rFonts w:ascii="PT Astra Serif" w:hAnsi="PT Astra Serif"/>
        </w:rPr>
        <w:t>в Центральном парке культуры и отдыха им. П.П. Белоусова в границах находящегося в государственной собственности Тульской области земельного участка с кадастровым номером 71:30:040202:72 и указанными в схеме расположения земельного участка на кадастровом плане территории (приложение 1 к Договору), эскизом Объекта и техническими характеристиками (приложение 2 к Договору), ассортиментным перечнем реализуемой продукции (приложение 3 к Договору</w:t>
      </w:r>
      <w:proofErr w:type="gramEnd"/>
      <w:r>
        <w:rPr>
          <w:rFonts w:ascii="PT Astra Serif" w:hAnsi="PT Astra Serif"/>
        </w:rPr>
        <w:t>), которые является неотъемлемой частью Договора, а Покупатель Права обязуется разместить и обеспечить в течение всего срока действия настоящего Договора функционирование Объекта на условиях и в порядке, предусмотренных настоящим Договором и действующим законодательством.</w:t>
      </w:r>
    </w:p>
    <w:p w:rsidR="00C45442" w:rsidRDefault="00820446">
      <w:pPr>
        <w:widowControl w:val="0"/>
        <w:tabs>
          <w:tab w:val="left" w:pos="1080"/>
        </w:tabs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Указанное имущество является государственной собственностью Тульской области и закреплено у Продавца права на праве оперативного управления, не является предметом залога, под арестом не состоит и свободно от любых прав третьих лиц, внесено в схему размещения нестационарных торговых объектов, утвержденную постановлением Администрации города Тулы от 18.03.2021 №456.</w:t>
      </w:r>
    </w:p>
    <w:p w:rsidR="00C45442" w:rsidRDefault="00C45442">
      <w:pPr>
        <w:widowControl w:val="0"/>
        <w:ind w:firstLine="709"/>
        <w:jc w:val="center"/>
        <w:outlineLvl w:val="0"/>
        <w:rPr>
          <w:rFonts w:ascii="PT Astra Serif" w:hAnsi="PT Astra Serif"/>
          <w:b/>
        </w:rPr>
      </w:pPr>
    </w:p>
    <w:p w:rsidR="00C45442" w:rsidRDefault="00820446">
      <w:pPr>
        <w:widowControl w:val="0"/>
        <w:ind w:firstLine="709"/>
        <w:jc w:val="center"/>
        <w:outlineLvl w:val="0"/>
        <w:rPr>
          <w:rFonts w:ascii="PT Astra Serif" w:hAnsi="PT Astra Serif"/>
          <w:b/>
        </w:rPr>
      </w:pPr>
      <w:r>
        <w:rPr>
          <w:rFonts w:ascii="PT Astra Serif" w:hAnsi="PT Astra Serif"/>
          <w:b/>
        </w:rPr>
        <w:t>2. СРОК ДЕЙСТВИЯ ДОГОВОРА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2.1. Настоящий Договор заключен сроком на 2 (два) года.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2.2 Срок действия Договора исчисляется со дня заключения Договора.</w:t>
      </w:r>
    </w:p>
    <w:p w:rsidR="00C45442" w:rsidRDefault="00C45442">
      <w:pPr>
        <w:ind w:firstLine="709"/>
        <w:jc w:val="center"/>
        <w:outlineLvl w:val="3"/>
        <w:rPr>
          <w:rFonts w:ascii="PT Astra Serif" w:hAnsi="PT Astra Serif"/>
        </w:rPr>
      </w:pPr>
    </w:p>
    <w:p w:rsidR="00C45442" w:rsidRDefault="00820446">
      <w:pPr>
        <w:ind w:firstLine="709"/>
        <w:jc w:val="center"/>
        <w:rPr>
          <w:rFonts w:ascii="PT Astra Serif" w:hAnsi="PT Astra Serif"/>
          <w:b/>
        </w:rPr>
      </w:pPr>
      <w:r>
        <w:rPr>
          <w:rFonts w:ascii="PT Astra Serif" w:hAnsi="PT Astra Serif"/>
          <w:b/>
        </w:rPr>
        <w:t>3. ПЛАТЕЖИ И РАСЧЕТЫ ПО ДОГОВОРУ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 xml:space="preserve">3.1.  В соответствии с протоколом от ___________ № __________ (приложение 4 к Договору) при подписании Договора размер платы за размещение Объекта в соответствии с п. 1.1 Договора устанавливается плата (с учетом НДС) в размере ______________ (______________________) рублей за один год действия Договора, </w:t>
      </w:r>
      <w:proofErr w:type="gramStart"/>
      <w:r>
        <w:rPr>
          <w:rFonts w:ascii="PT Astra Serif" w:hAnsi="PT Astra Serif"/>
        </w:rPr>
        <w:t>по</w:t>
      </w:r>
      <w:proofErr w:type="gramEnd"/>
      <w:r>
        <w:rPr>
          <w:rFonts w:ascii="PT Astra Serif" w:hAnsi="PT Astra Serif"/>
        </w:rPr>
        <w:t xml:space="preserve"> _________ (__________) рублей ежемесячно.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НДС перечисляется Покупателем права одновременно с перечислением платежей по договору в соответствии с действующим законодательством.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lastRenderedPageBreak/>
        <w:t xml:space="preserve">3.2. Оплата производится ежемесячно до 10 числа текущего месяца, наличными деньгами в кассу Продавца права, либо путем безналичных расчетов по следующим реквизитам: 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proofErr w:type="gramStart"/>
      <w:r>
        <w:rPr>
          <w:rFonts w:ascii="PT Astra Serif" w:hAnsi="PT Astra Serif"/>
        </w:rPr>
        <w:t>р</w:t>
      </w:r>
      <w:proofErr w:type="gramEnd"/>
      <w:r>
        <w:rPr>
          <w:rFonts w:ascii="PT Astra Serif" w:hAnsi="PT Astra Serif"/>
        </w:rPr>
        <w:t xml:space="preserve">/счёт 03224643700000006600  в Отделении Тула банка России//УФК по Тульской области г. Тула л/счёт 264020148 БИК 017003983, к/счёт 40102810445370000059 получатель платежа: Министерство финансов Тульской области (ГУ ТО «Тульские парки») ИНН получателя платежа 7106076813 КПП получателя платежа 710601001, КБК:00000000000008210130 ОКТМО:70701000 Назначение платежа «Плата за_____(месяц) 20__ год по договору № ________ </w:t>
      </w:r>
      <w:proofErr w:type="gramStart"/>
      <w:r>
        <w:rPr>
          <w:rFonts w:ascii="PT Astra Serif" w:hAnsi="PT Astra Serif"/>
        </w:rPr>
        <w:t>от</w:t>
      </w:r>
      <w:proofErr w:type="gramEnd"/>
      <w:r>
        <w:rPr>
          <w:rFonts w:ascii="PT Astra Serif" w:hAnsi="PT Astra Serif"/>
        </w:rPr>
        <w:t xml:space="preserve"> __________.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proofErr w:type="gramStart"/>
      <w:r>
        <w:rPr>
          <w:rFonts w:ascii="PT Astra Serif" w:hAnsi="PT Astra Serif"/>
        </w:rPr>
        <w:t xml:space="preserve">С учетом положений действующего гражданского законодательства, Федерального </w:t>
      </w:r>
      <w:hyperlink r:id="rId11">
        <w:r>
          <w:rPr>
            <w:rFonts w:ascii="PT Astra Serif" w:hAnsi="PT Astra Serif"/>
            <w:color w:val="000080"/>
            <w:u w:val="single"/>
          </w:rPr>
          <w:t>закона</w:t>
        </w:r>
      </w:hyperlink>
      <w:r>
        <w:rPr>
          <w:rFonts w:ascii="PT Astra Serif" w:hAnsi="PT Astra Serif"/>
        </w:rPr>
        <w:t xml:space="preserve"> от 26.07.2006 №135-ФЗ «О защите конкуренции», приказом министерства имущественных и земельных отношений Тульской области от 26.06.2013 № 41 «Об утверждении Порядка предоставления права на размещение нестационарных торговых и иных объектов, расположенных на земельных участках, находящихся в собственности Тульской области» размер платы за размещение Объекта индексируется один раз в год путем увеличения платы на</w:t>
      </w:r>
      <w:proofErr w:type="gramEnd"/>
      <w:r>
        <w:rPr>
          <w:rFonts w:ascii="PT Astra Serif" w:hAnsi="PT Astra Serif"/>
        </w:rPr>
        <w:t xml:space="preserve"> прогнозируемый уровень инфляции, установленный федеральным законом о федеральном бюджете на соответствующий финансовый год и плановый период и направления уведомления об изменении размера платы Покупателю права. При последующей индексации размер платы определяется с учетом ранее произведенной индексации.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 xml:space="preserve">Уведомление об изменении размера платы за размещение Объекта считается доставленным Покупателю права с даты его </w:t>
      </w:r>
      <w:proofErr w:type="gramStart"/>
      <w:r>
        <w:rPr>
          <w:rFonts w:ascii="PT Astra Serif" w:hAnsi="PT Astra Serif"/>
        </w:rPr>
        <w:t>вручения</w:t>
      </w:r>
      <w:proofErr w:type="gramEnd"/>
      <w:r>
        <w:rPr>
          <w:rFonts w:ascii="PT Astra Serif" w:hAnsi="PT Astra Serif"/>
        </w:rPr>
        <w:t xml:space="preserve"> уполномоченному на получение представителю либо по истечении 10 календарных дней с даты направления уведомления заказным письмом с уведомлением о вручении в адрес Покупателя права, указанный в настоящем Договоре (независимо от даты фактического получения или неполучения почтового отправления адресатом).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Уведомление   об  изменении  размера  платы за размещение Объекта,  доставленное  в соответствии  с  настоящим пунктом, является неотъемлемой частью настоящего Договора и имеет силу соглашения Сторон.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В случае если законодательством будет установлен иной порядок перечисления платы за право размещения Объекта, чем предусмотренный настоящим пунктом Договора, Покупатель права обязан принять новый порядок к исполнению без его дополнительного оформления сторонами.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3.3. Стороны применяют следующий порядок и сроки внесения платежей по Договору: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bookmarkStart w:id="1" w:name="Par64"/>
      <w:bookmarkEnd w:id="1"/>
      <w:r>
        <w:rPr>
          <w:rFonts w:ascii="PT Astra Serif" w:hAnsi="PT Astra Serif"/>
        </w:rPr>
        <w:t>3.3.1. Покупатель права уплачивает платежи по Договору, исчисленные со дня заключения Договора.</w:t>
      </w:r>
      <w:bookmarkStart w:id="2" w:name="Par65"/>
      <w:bookmarkEnd w:id="2"/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Платежи в счет оплаты права на размещение Объекта перечисляются ежемесячно в размере, указанном в п. 3.1 договора, по реквизитам Продавца права, указанным в п. 3.2 Договора и уплачиваются за текущий месяц до 10 (десятого) числа текущего месяца в течение срока действия договора.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3.3.2. В соответствии с действующим законодательством может быть определен иной получатель платежей по Договору и (или) счет для перечисления платы по Договору, о котором Продавец права уведомляет Покупателя права.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bookmarkStart w:id="3" w:name="Par78"/>
      <w:bookmarkEnd w:id="3"/>
      <w:r>
        <w:rPr>
          <w:rFonts w:ascii="PT Astra Serif" w:hAnsi="PT Astra Serif"/>
        </w:rPr>
        <w:t>3.4. Стороны применяют следующие условия внесения платежей по Договору: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 xml:space="preserve">3.4.1. Обязательство по уплате платежей по Договору считается исполненным в день поступления платежа на счет Продавца права, в соответствии с условиями </w:t>
      </w:r>
      <w:r>
        <w:rPr>
          <w:rFonts w:ascii="PT Astra Serif" w:hAnsi="PT Astra Serif"/>
          <w:color w:val="000080"/>
          <w:u w:val="single"/>
        </w:rPr>
        <w:t>п. 3.3.1</w:t>
      </w:r>
      <w:r>
        <w:rPr>
          <w:rFonts w:ascii="PT Astra Serif" w:hAnsi="PT Astra Serif"/>
        </w:rPr>
        <w:t xml:space="preserve"> Договора.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3.5. Задаток, внесенный при подаче заявки на участие в аукционе, признается авансовым платежом и засчитывается в счет суммы, предусмотренной договором на размещение Объекта в соответствии с пунктом 3.1. Договора.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3.6. Оплата эксплуатационных, коммунальных и необходимых административно-хозяйственных расходов не включается в установленную пунктом 3.1 настоящего Договора сумму платы по Договору.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  <w:b/>
        </w:rPr>
      </w:pPr>
      <w:r>
        <w:rPr>
          <w:rFonts w:ascii="PT Astra Serif" w:hAnsi="PT Astra Serif"/>
        </w:rPr>
        <w:t xml:space="preserve">        </w:t>
      </w:r>
    </w:p>
    <w:p w:rsidR="00C45442" w:rsidRDefault="00820446">
      <w:pPr>
        <w:ind w:firstLine="709"/>
        <w:jc w:val="center"/>
        <w:outlineLvl w:val="3"/>
        <w:rPr>
          <w:rFonts w:ascii="PT Astra Serif" w:hAnsi="PT Astra Serif"/>
          <w:b/>
        </w:rPr>
      </w:pPr>
      <w:r>
        <w:rPr>
          <w:rFonts w:ascii="PT Astra Serif" w:hAnsi="PT Astra Serif"/>
          <w:b/>
        </w:rPr>
        <w:t>4. ПРАВА И ОБЯЗАННОСТИ СТОРОН: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4.1. Продавец права вправе: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 xml:space="preserve">4.1.1. Осуществлять </w:t>
      </w:r>
      <w:proofErr w:type="gramStart"/>
      <w:r>
        <w:rPr>
          <w:rFonts w:ascii="PT Astra Serif" w:hAnsi="PT Astra Serif"/>
        </w:rPr>
        <w:t>контроль за</w:t>
      </w:r>
      <w:proofErr w:type="gramEnd"/>
      <w:r>
        <w:rPr>
          <w:rFonts w:ascii="PT Astra Serif" w:hAnsi="PT Astra Serif"/>
        </w:rPr>
        <w:t xml:space="preserve"> выполнением Покупателем права условий настоящего </w:t>
      </w:r>
      <w:r>
        <w:rPr>
          <w:rFonts w:ascii="PT Astra Serif" w:hAnsi="PT Astra Serif"/>
        </w:rPr>
        <w:lastRenderedPageBreak/>
        <w:t>Договора.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 xml:space="preserve">4.1.2. </w:t>
      </w:r>
      <w:proofErr w:type="gramStart"/>
      <w:r>
        <w:rPr>
          <w:rFonts w:ascii="PT Astra Serif" w:hAnsi="PT Astra Serif"/>
        </w:rPr>
        <w:t>Расторгнуть договор в одностороннем порядке и потребовать возмещения убытков в случае, если Покупатель права размещает Объект не в соответствии с его видом (эскизом), специализацией, схемой размещения и перечнем реализуемой продукции в соответствии с условиями настоящего Договора и другими основаниями, указанными в разделе 6 настоящего Договора в порядке, установленном настоящим Договором и действующим законодательством.</w:t>
      </w:r>
      <w:proofErr w:type="gramEnd"/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4.1.3. В случае отказа Покупателя права демонтировать и вывезти Объект при прекращении договора в установленном порядке самостоятельно осуществить указанные действия за счет своих сре</w:t>
      </w:r>
      <w:proofErr w:type="gramStart"/>
      <w:r>
        <w:rPr>
          <w:rFonts w:ascii="PT Astra Serif" w:hAnsi="PT Astra Serif"/>
        </w:rPr>
        <w:t>дств с д</w:t>
      </w:r>
      <w:proofErr w:type="gramEnd"/>
      <w:r>
        <w:rPr>
          <w:rFonts w:ascii="PT Astra Serif" w:hAnsi="PT Astra Serif"/>
        </w:rPr>
        <w:t>альнейшим взысканием затрат в соответствии с действующим законодательством. При этом Продавец права не несет ответственности за сохранность имущества в момент осуществления демонтажа.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4.1.4. В случае необходимости при демонтаже и транспортировке Объекта произвести разборку Объекта без возмещения Покупателю права ущерба за порчу имущества.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 xml:space="preserve">4.2. Продавец права обязан предоставить Покупателю права право на размещение Объекта, указанного в </w:t>
      </w:r>
      <w:hyperlink r:id="rId12">
        <w:r>
          <w:rPr>
            <w:rFonts w:ascii="PT Astra Serif" w:hAnsi="PT Astra Serif"/>
            <w:color w:val="000080"/>
            <w:u w:val="single"/>
          </w:rPr>
          <w:t>пункте 1.1</w:t>
        </w:r>
      </w:hyperlink>
      <w:r>
        <w:rPr>
          <w:rFonts w:ascii="PT Astra Serif" w:hAnsi="PT Astra Serif"/>
        </w:rPr>
        <w:t>. настоящего Договора.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 xml:space="preserve">4.2.1. В обязанности продавца права не входит подключение установленного Объекта к системе водоснабжения и водоотведения, а также к системам энергоснабжения. 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4.3. Покупатель права вправе: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4.3.1. В случаях и порядке, установленных настоящим Договором и действующим законодательством Российской Федерации, в одностороннем порядке отказаться от исполнения настоящего Договора.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4.4. Покупатель права обязан: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4.4.1. Своевременно и полностью вносить платежи по Договору в размере и порядке, установленном Договором.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4.4.2. В течени</w:t>
      </w:r>
      <w:proofErr w:type="gramStart"/>
      <w:r>
        <w:rPr>
          <w:rFonts w:ascii="PT Astra Serif" w:hAnsi="PT Astra Serif"/>
        </w:rPr>
        <w:t>и</w:t>
      </w:r>
      <w:proofErr w:type="gramEnd"/>
      <w:r>
        <w:rPr>
          <w:rFonts w:ascii="PT Astra Serif" w:hAnsi="PT Astra Serif"/>
        </w:rPr>
        <w:t xml:space="preserve"> 30 (тридцать) дней с даты заключения Договора завершить в полном объеме все необходимые работы по установке Объекта в соответствии с Эскизом Объекта (приложение 2 к Договору), установить его в соответствии со схемой размещения Объекта в ЦПКиО им. П.П. Белоусова (приложение 1 к Договору).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 xml:space="preserve">4.4.3. Сохранять тип, местоположение и размеры Объекта в течение установленного периода размещения Объекта. Внесение изменений во внешние конструктивные элементы Объекта возможно только с письменного согласования с Продавцом права. 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4.4.4. Не допускать загрязнение, захламление места размещения объектов.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4.4.5. Не допускать размещение у нестационарных торговых объектов холодильного оборудования, столов, навесов, зонтов и других подобных объектов.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4.4.6. Внешний вид Объекта должен соответствовать общепринятым в обществе моральным и эстетическим нормам, соответствовать установленным национальным стандартам.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 xml:space="preserve">4.4.7. Установить и эксплуатировать Объект с учетом соблюдения норм законодательства в соответствии с действующими техническими регламентами, нормами и требованиями. 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4.4.8. Обеспечить необходимые мероприятия по соблюдению правил техники безопасности при оказании услуг, а также в течение действия настоящего Договора безопасное, надлежащее техническое состояние Объекта, своевременно производить текущий ремонт.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4.4.9. Соблюдать правила пожарной безопасности, требования государственных надзорных организаций, а также отраслевых правил и норм, действующих в сфере деятельности Покупателя права.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 xml:space="preserve">4.4.10. Осуществить подключение объекта к наружным сетям электроснабжения за счет собственных средств (для чего получить технические условия подключения и выполнить иные необходимые мероприятия). По истечении срока действия Договора или при досрочном расторжении Договора Покупатель права обязан передать на баланс Продавца права кабель наружной сети электроснабжения Объекта в объеме, соответствующем проектной документации. 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 xml:space="preserve">По окончании срока действия настоящего Договора Продавец права направляет </w:t>
      </w:r>
      <w:r>
        <w:rPr>
          <w:rFonts w:ascii="PT Astra Serif" w:hAnsi="PT Astra Serif"/>
        </w:rPr>
        <w:lastRenderedPageBreak/>
        <w:t>Покупателю права Акт приема-передачи кабеля наружной сети электроснабжения Объекта.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 xml:space="preserve">Покупатель права в течение 5 (пяти) рабочих дней со дня получения Акта </w:t>
      </w:r>
      <w:proofErr w:type="gramStart"/>
      <w:r>
        <w:rPr>
          <w:rFonts w:ascii="PT Astra Serif" w:hAnsi="PT Astra Serif"/>
        </w:rPr>
        <w:t>прием-передачи</w:t>
      </w:r>
      <w:proofErr w:type="gramEnd"/>
      <w:r>
        <w:rPr>
          <w:rFonts w:ascii="PT Astra Serif" w:hAnsi="PT Astra Serif"/>
        </w:rPr>
        <w:t xml:space="preserve"> обязан направить Продавцу права подписанный Акт приема-передачи.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В случае отсутствия подписанного Акта со стороны Покупателя права по истечении пяти (рабочих) дней с момента получения Акта Покупателем права, Акт считается подписанным, а кабель наружной сети электроснабжения – переданным от Покупателя права Продавцу права.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4.4.11. В течени</w:t>
      </w:r>
      <w:proofErr w:type="gramStart"/>
      <w:r>
        <w:rPr>
          <w:rFonts w:ascii="PT Astra Serif" w:hAnsi="PT Astra Serif"/>
        </w:rPr>
        <w:t>и</w:t>
      </w:r>
      <w:proofErr w:type="gramEnd"/>
      <w:r>
        <w:rPr>
          <w:rFonts w:ascii="PT Astra Serif" w:hAnsi="PT Astra Serif"/>
        </w:rPr>
        <w:t xml:space="preserve"> 30 (тридцати) дней с даты заключения Договора предоставить Продавцу права заверенные копии договоров на эксплуатационные, коммунальные и необходимые административно-хозяйственные расходы, связанные с пользованием Объекта.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4.4.12. Выполнять не реже одного раза в год (в апреле) работы по обновлению Объекта (покраска, ремонт, размещение элементов озеленения и т.д.) и дополнительно в случае требования Продавца права.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4.4.13. Обеспечить ежедневный вывоз мусора. При этом в зоне Объекта, а также на прилегающих газонах не допускается складирование тары (в том числе на крышах сооружений), сброс бытового и строительного мусора, производственных отходов, складирование листвы и снега.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4.4.14. Обеспечить уборку территории (очистку от снега и наледи, в том числе их вывоз), прилегающей к Объекту в радиусе 10 (десяти) метров, ежедневно (в постоянном режиме).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4.4.15. Обеспечить праздничное оформление Объекта к государственным праздничным дням Российской Федерации и праздничным дням Тульской области и муниципального образования город Тула.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4.4.16. Осуществлять реализацию продукции общественного питания на размещаемом Объекте на территории ЦПКиО им. П.П. Белоусова - места массового отдыха граждан, круглогодично ежедневно в часы максимального трафика посетителей: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 xml:space="preserve">в летний период с 10.00 до 22.00; 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в весенний и осенний период времени 12.00-20.00;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в зимний период времени 12.00-20.00.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Внесение изменений в график работы объекта возможен только с письменного согласования с Продавцом права.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4.4.16. Размещать и эксплуатировать Объект, не нанося вреда окружающей среде.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4.4.17. Не заключать договора и не вступать в сделки, следствием которых является или может являться какое-либо обременение предоставленных Арендатору по настоящему Договору прав и обязанностей, в частности, переход прав к иному лицу (договора залога, уступки права требования и др.).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4.4.18. При изменении наименования, местонахождения, реквизитов, контактной информации, банковских реквизитов или реорганизации Покупателя права, в двухдневный срок письменно информировать об этом Продавца права.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 xml:space="preserve">4.4.19. </w:t>
      </w:r>
      <w:proofErr w:type="gramStart"/>
      <w:r>
        <w:rPr>
          <w:rFonts w:ascii="PT Astra Serif" w:hAnsi="PT Astra Serif"/>
        </w:rPr>
        <w:t>В случае размещения объектов с нарушением нормативных расстояний от инженерно-технических сетей, в течение 3-х часов с момента извещения о возникновении аварийной ситуации обеспечить специалистам и транспорту специализированных организаций свободный доступ к сетям путем освобождения места производства работ и перемещение (демонтаж) объектов за счет собственных средств на расстояние, необходимое  для беспрепятственного производства работ в любое время суток.</w:t>
      </w:r>
      <w:proofErr w:type="gramEnd"/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4.4.20. Демонтировать Объект с установленных мест их расположения и привести прилегающую к объекту территорию в первоначальное состояние в течение 3 дней с момента окончания срока действия Договора, а также в случае досрочного отказа в одностороннем порядке от исполнения настоящего Договора -  в течение 3 дней с момента расторжения Договора.</w:t>
      </w:r>
    </w:p>
    <w:p w:rsidR="00C45442" w:rsidRDefault="00C45442">
      <w:pPr>
        <w:widowControl w:val="0"/>
        <w:ind w:firstLine="709"/>
        <w:jc w:val="both"/>
        <w:rPr>
          <w:rFonts w:ascii="PT Astra Serif" w:hAnsi="PT Astra Serif"/>
        </w:rPr>
      </w:pPr>
    </w:p>
    <w:p w:rsidR="00C45442" w:rsidRDefault="00C45442">
      <w:pPr>
        <w:widowControl w:val="0"/>
        <w:ind w:firstLine="709"/>
        <w:jc w:val="both"/>
        <w:rPr>
          <w:rFonts w:ascii="PT Astra Serif" w:hAnsi="PT Astra Serif"/>
        </w:rPr>
      </w:pPr>
    </w:p>
    <w:p w:rsidR="00C45442" w:rsidRDefault="00C45442">
      <w:pPr>
        <w:widowControl w:val="0"/>
        <w:ind w:firstLine="709"/>
        <w:jc w:val="both"/>
        <w:rPr>
          <w:rFonts w:ascii="PT Astra Serif" w:hAnsi="PT Astra Serif"/>
        </w:rPr>
      </w:pPr>
    </w:p>
    <w:p w:rsidR="00C45442" w:rsidRDefault="00C45442">
      <w:pPr>
        <w:widowControl w:val="0"/>
        <w:ind w:firstLine="709"/>
        <w:jc w:val="both"/>
        <w:rPr>
          <w:rFonts w:ascii="PT Astra Serif" w:hAnsi="PT Astra Serif"/>
        </w:rPr>
      </w:pPr>
    </w:p>
    <w:p w:rsidR="00C45442" w:rsidRDefault="00820446">
      <w:pPr>
        <w:ind w:firstLine="709"/>
        <w:jc w:val="center"/>
        <w:outlineLvl w:val="3"/>
        <w:rPr>
          <w:rFonts w:ascii="PT Astra Serif" w:hAnsi="PT Astra Serif"/>
          <w:b/>
        </w:rPr>
      </w:pPr>
      <w:r>
        <w:rPr>
          <w:rFonts w:ascii="PT Astra Serif" w:hAnsi="PT Astra Serif"/>
          <w:b/>
        </w:rPr>
        <w:t>5. ОТВЕТСТВЕННОСТЬ СТОРОН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bookmarkStart w:id="4" w:name="Par188"/>
      <w:bookmarkStart w:id="5" w:name="Par191"/>
      <w:bookmarkEnd w:id="4"/>
      <w:bookmarkEnd w:id="5"/>
      <w:r>
        <w:rPr>
          <w:rFonts w:ascii="PT Astra Serif" w:hAnsi="PT Astra Serif"/>
        </w:rPr>
        <w:lastRenderedPageBreak/>
        <w:t>5.1. Покупатель права несет полную ответственность за техническое состояние и эксплуатацию Объекта.</w:t>
      </w:r>
    </w:p>
    <w:p w:rsidR="00C45442" w:rsidRDefault="00820446">
      <w:pPr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5.2. Покупатель права при оказании услуг несет ответственность за качество предоставляемых услуг, несет ответственность согласно действующему законодательству за вред, причиненный жизни, здоровью и имуществу третьих лиц.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5.3.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5.4. За нарушение срока уплаты платежей по Договору Покупатель права уплачивает пеню в размере 0,05 процента за каждый день просрочки от суммы задолженности.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 xml:space="preserve">5.5. Стороны освобождаются </w:t>
      </w:r>
      <w:proofErr w:type="gramStart"/>
      <w:r>
        <w:rPr>
          <w:rFonts w:ascii="PT Astra Serif" w:hAnsi="PT Astra Serif"/>
        </w:rPr>
        <w:t>от обязательств по Договору в случае наступления форс-мажорных обстоятельств в соответствии с действующим законодательством</w:t>
      </w:r>
      <w:proofErr w:type="gramEnd"/>
      <w:r>
        <w:rPr>
          <w:rFonts w:ascii="PT Astra Serif" w:hAnsi="PT Astra Serif"/>
        </w:rPr>
        <w:t xml:space="preserve"> Российской Федерации.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5.6. В случае отказа Покупателя права демонтировать Объект при прекращении срока действия Договора Продавец права вправе произвести отключение Объекта от источника питания, а также произвести мероприятия, указанные в п. 4.1.3 Договора без согласования с Покупателем права.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Указанные в настоящем пункте действия Продавца права не освобождают Покупателя права от обязанности по внесению платы в соответствии с пунктом 3.3 Договора и ответственности, предусмотренной пунктом 5.4 Договора.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 xml:space="preserve">5.7. Продавец права не несет ответственность за сохранность и эксплуатацию Объекта. </w:t>
      </w:r>
    </w:p>
    <w:p w:rsidR="00C45442" w:rsidRDefault="00C45442">
      <w:pPr>
        <w:ind w:firstLine="709"/>
        <w:rPr>
          <w:rFonts w:ascii="PT Astra Serif" w:hAnsi="PT Astra Serif"/>
        </w:rPr>
      </w:pPr>
    </w:p>
    <w:p w:rsidR="00C45442" w:rsidRDefault="00820446">
      <w:pPr>
        <w:ind w:firstLine="709"/>
        <w:jc w:val="center"/>
        <w:outlineLvl w:val="3"/>
        <w:rPr>
          <w:rFonts w:ascii="PT Astra Serif" w:hAnsi="PT Astra Serif"/>
          <w:b/>
        </w:rPr>
      </w:pPr>
      <w:r>
        <w:rPr>
          <w:rFonts w:ascii="PT Astra Serif" w:hAnsi="PT Astra Serif"/>
          <w:b/>
        </w:rPr>
        <w:t>6. ПОРЯДОК ИЗМЕНЕНИЯ, РАСТОРЖЕНИЯ И ПРЕКРАЩЕНИЯ ДОГОВОРА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 xml:space="preserve">6.1. </w:t>
      </w:r>
      <w:proofErr w:type="gramStart"/>
      <w:r>
        <w:rPr>
          <w:rFonts w:ascii="PT Astra Serif" w:hAnsi="PT Astra Serif"/>
        </w:rPr>
        <w:t xml:space="preserve">Все вносимые какой-либо из Сторон предложения о внесении изменений или дополнений в условия настоящего Договора, о расторжении Договора, рассматриваются Сторонами в месячный срок. </w:t>
      </w:r>
      <w:proofErr w:type="gramEnd"/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 xml:space="preserve">6.2. </w:t>
      </w:r>
      <w:proofErr w:type="gramStart"/>
      <w:r>
        <w:rPr>
          <w:rFonts w:ascii="PT Astra Serif" w:hAnsi="PT Astra Serif"/>
        </w:rPr>
        <w:t>Договор</w:t>
      </w:r>
      <w:proofErr w:type="gramEnd"/>
      <w:r>
        <w:rPr>
          <w:rFonts w:ascii="PT Astra Serif" w:hAnsi="PT Astra Serif"/>
        </w:rPr>
        <w:t xml:space="preserve"> может быть расторгнут в порядке, установленном настоящим Договором, или по решению суда.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6.3. Продавец права имеет право досрочно в одностороннем порядке отказаться от исполнения настоящего Договора по следующим основаниям: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 xml:space="preserve">6.3.1. Размещение Покупателем права Объекта, не соответствующего требованиям, указанным в </w:t>
      </w:r>
      <w:hyperlink r:id="rId13">
        <w:r>
          <w:rPr>
            <w:rFonts w:ascii="PT Astra Serif" w:hAnsi="PT Astra Serif"/>
          </w:rPr>
          <w:t>пункте 1.</w:t>
        </w:r>
      </w:hyperlink>
      <w:r>
        <w:rPr>
          <w:rFonts w:ascii="PT Astra Serif" w:hAnsi="PT Astra Serif"/>
        </w:rPr>
        <w:t>1. настоящего Договора;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6.3.2. Неисполнение Покупателем права, обязанностей, установленных  разделом 4.4. настоящего Договора;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6.3.3. Прекращения Покупателем права в установленном законом порядке своей деятельности вследствие реорганизации, ликвидации или банкротства;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 xml:space="preserve">6.3.4. При полном или частичном невнесении платы Покупателем Права по настоящему Договору или просрочке платежа более 1 месяца за размещение Объекта в соответствии с разделом 3 настоящего Договора. 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6.4. При отказе от исполнения настоящего Договора в одностороннем порядке Продавец права направляет Покупателю права письменное уведомление об отказе от исполнения Договора. Настоящий Договор будет считаться расторгнутым с даты, обозначенной в указанном уведомлении.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 xml:space="preserve">6.5. При отказе от исполнения настоящего Договора в одностороннем порядке Покупатель права направляет Продавцу права письменное уведомление об отказе от исполнения Договора. Настоящий Договор будет считаться расторгнутым по истечении 30 дней </w:t>
      </w:r>
      <w:proofErr w:type="gramStart"/>
      <w:r>
        <w:rPr>
          <w:rFonts w:ascii="PT Astra Serif" w:hAnsi="PT Astra Serif"/>
        </w:rPr>
        <w:t>с даты отправления</w:t>
      </w:r>
      <w:proofErr w:type="gramEnd"/>
      <w:r>
        <w:rPr>
          <w:rFonts w:ascii="PT Astra Serif" w:hAnsi="PT Astra Serif"/>
        </w:rPr>
        <w:t xml:space="preserve"> указанного уведомления.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6.6. Расторжение Договора или отказ от исполнения Договора не прекращает обязанностей Покупателя права: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по уплате задолженности по платежам по Договору;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bookmarkStart w:id="6" w:name="Par176"/>
      <w:bookmarkEnd w:id="6"/>
      <w:r>
        <w:rPr>
          <w:rFonts w:ascii="PT Astra Serif" w:hAnsi="PT Astra Serif"/>
        </w:rPr>
        <w:t xml:space="preserve">по уплате пени, </w:t>
      </w:r>
      <w:proofErr w:type="gramStart"/>
      <w:r>
        <w:rPr>
          <w:rFonts w:ascii="PT Astra Serif" w:hAnsi="PT Astra Serif"/>
        </w:rPr>
        <w:t>указанных</w:t>
      </w:r>
      <w:proofErr w:type="gramEnd"/>
      <w:r>
        <w:rPr>
          <w:rFonts w:ascii="PT Astra Serif" w:hAnsi="PT Astra Serif"/>
        </w:rPr>
        <w:t xml:space="preserve"> в </w:t>
      </w:r>
      <w:hyperlink w:anchor="Par188">
        <w:r>
          <w:rPr>
            <w:rFonts w:ascii="PT Astra Serif" w:hAnsi="PT Astra Serif"/>
          </w:rPr>
          <w:t>пункте 5.</w:t>
        </w:r>
      </w:hyperlink>
      <w:r>
        <w:rPr>
          <w:rFonts w:ascii="PT Astra Serif" w:hAnsi="PT Astra Serif"/>
        </w:rPr>
        <w:t>4 Договора.</w:t>
      </w:r>
    </w:p>
    <w:p w:rsidR="00C45442" w:rsidRDefault="00C45442">
      <w:pPr>
        <w:ind w:firstLine="709"/>
        <w:jc w:val="both"/>
        <w:rPr>
          <w:rFonts w:ascii="PT Astra Serif" w:hAnsi="PT Astra Serif"/>
        </w:rPr>
      </w:pPr>
    </w:p>
    <w:p w:rsidR="00C45442" w:rsidRDefault="00820446">
      <w:pPr>
        <w:ind w:firstLine="709"/>
        <w:jc w:val="center"/>
        <w:outlineLvl w:val="3"/>
        <w:rPr>
          <w:rFonts w:ascii="PT Astra Serif" w:hAnsi="PT Astra Serif"/>
          <w:b/>
        </w:rPr>
      </w:pPr>
      <w:r>
        <w:rPr>
          <w:rFonts w:ascii="PT Astra Serif" w:hAnsi="PT Astra Serif"/>
          <w:b/>
        </w:rPr>
        <w:t>7. ПРОЧИЕ УСЛОВИЯ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 xml:space="preserve">7.1. Если иное не предусмотрено настоящим Договором, любые уведомления (претензии, запросы, требования и иные сообщения), направляемые Сторонами в рамках </w:t>
      </w:r>
      <w:r>
        <w:rPr>
          <w:rFonts w:ascii="PT Astra Serif" w:hAnsi="PT Astra Serif"/>
        </w:rPr>
        <w:lastRenderedPageBreak/>
        <w:t xml:space="preserve">настоящего Договора, должны быть оформлены в письменном виде и отправлены по почте по адресам, указанным в </w:t>
      </w:r>
      <w:hyperlink r:id="rId14" w:anchor="Par376" w:history="1">
        <w:r>
          <w:rPr>
            <w:rFonts w:ascii="PT Astra Serif" w:hAnsi="PT Astra Serif"/>
            <w:color w:val="000080"/>
            <w:u w:val="single"/>
          </w:rPr>
          <w:t>разделе</w:t>
        </w:r>
      </w:hyperlink>
      <w:r>
        <w:rPr>
          <w:rFonts w:ascii="PT Astra Serif" w:hAnsi="PT Astra Serif"/>
        </w:rPr>
        <w:t xml:space="preserve"> 8 настоящего Договора, или вручены под роспись полномочным лицам. Уведомление считается доставленным Покупателю права с даты его </w:t>
      </w:r>
      <w:proofErr w:type="gramStart"/>
      <w:r>
        <w:rPr>
          <w:rFonts w:ascii="PT Astra Serif" w:hAnsi="PT Astra Serif"/>
        </w:rPr>
        <w:t>вручения</w:t>
      </w:r>
      <w:proofErr w:type="gramEnd"/>
      <w:r>
        <w:rPr>
          <w:rFonts w:ascii="PT Astra Serif" w:hAnsi="PT Astra Serif"/>
        </w:rPr>
        <w:t xml:space="preserve"> уполномоченному лицу либо по истечении 10 календарных дней с даты направления уведомления заказным письмом с уведомлением о вручении в адрес Покупателя права, указанный в настоящем Договоре (независимо от даты фактического получения или неполучения почтового отправления адресатом).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bookmarkStart w:id="7" w:name="Par345"/>
      <w:bookmarkEnd w:id="7"/>
      <w:r>
        <w:rPr>
          <w:rFonts w:ascii="PT Astra Serif" w:hAnsi="PT Astra Serif"/>
        </w:rPr>
        <w:t>7.2. Взаимоотношения Сторон, не урегулированные настоящим Договором, регламентируются действующим законодательством Российской Федерации.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7.3. Все споры или разногласия, возникающие между Сторонами из исполнения условий Договора, разрешаются путем переговоров.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7.4. В случае невозможности разрешения споров или разногласий путем переговоров они подлежат рассмотрению в соответствующем суде в порядке, установленном законодательством Российской Федерации.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7.5. По истечении срока действия Договора заключение нового договора на размещение Объекта осуществляется в соответствии с действующим законодательством.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7.6. Настоящий Договор оформлен в двух экземплярах (по одному для каждой из Сторон), которые имеют одинаковую юридическую силу.</w:t>
      </w:r>
    </w:p>
    <w:p w:rsidR="00C45442" w:rsidRDefault="00820446">
      <w:pPr>
        <w:widowControl w:val="0"/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7.7. Приложения к договору составляют его неотъемлемую часть.</w:t>
      </w:r>
    </w:p>
    <w:p w:rsidR="00C45442" w:rsidRDefault="00C45442">
      <w:pPr>
        <w:widowControl w:val="0"/>
        <w:ind w:firstLine="709"/>
        <w:jc w:val="both"/>
        <w:rPr>
          <w:rFonts w:ascii="PT Astra Serif" w:hAnsi="PT Astra Serif"/>
          <w:sz w:val="28"/>
        </w:rPr>
      </w:pPr>
    </w:p>
    <w:p w:rsidR="00C45442" w:rsidRDefault="00C45442">
      <w:pPr>
        <w:rPr>
          <w:rFonts w:ascii="PT Astra Serif" w:hAnsi="PT Astra Serif"/>
        </w:rPr>
      </w:pPr>
    </w:p>
    <w:p w:rsidR="00C45442" w:rsidRDefault="00820446">
      <w:pPr>
        <w:jc w:val="center"/>
        <w:outlineLvl w:val="3"/>
        <w:rPr>
          <w:rFonts w:ascii="PT Astra Serif" w:hAnsi="PT Astra Serif"/>
          <w:b/>
        </w:rPr>
      </w:pPr>
      <w:r>
        <w:rPr>
          <w:rFonts w:ascii="PT Astra Serif" w:hAnsi="PT Astra Serif"/>
          <w:b/>
        </w:rPr>
        <w:t xml:space="preserve">8. ЮРИДИЧЕСКИЕ АДРЕСА, БАНКОВСКИЕ РЕКВИЗИТЫ </w:t>
      </w:r>
    </w:p>
    <w:p w:rsidR="00C45442" w:rsidRDefault="00820446">
      <w:pPr>
        <w:jc w:val="center"/>
        <w:outlineLvl w:val="3"/>
        <w:rPr>
          <w:rFonts w:ascii="PT Astra Serif" w:hAnsi="PT Astra Serif"/>
          <w:b/>
        </w:rPr>
      </w:pPr>
      <w:r>
        <w:rPr>
          <w:rFonts w:ascii="PT Astra Serif" w:hAnsi="PT Astra Serif"/>
          <w:b/>
        </w:rPr>
        <w:t>И ПОДПИСИ СТОРОН</w:t>
      </w:r>
    </w:p>
    <w:p w:rsidR="00C45442" w:rsidRDefault="00C45442">
      <w:pPr>
        <w:widowControl w:val="0"/>
        <w:ind w:left="426"/>
        <w:jc w:val="both"/>
        <w:rPr>
          <w:rFonts w:ascii="PT Astra Serif" w:hAnsi="PT Astra Serif"/>
          <w:b/>
          <w:sz w:val="28"/>
        </w:rPr>
      </w:pPr>
    </w:p>
    <w:tbl>
      <w:tblPr>
        <w:tblW w:w="9569" w:type="dxa"/>
        <w:tblLayout w:type="fixed"/>
        <w:tblLook w:val="04A0" w:firstRow="1" w:lastRow="0" w:firstColumn="1" w:lastColumn="0" w:noHBand="0" w:noVBand="1"/>
      </w:tblPr>
      <w:tblGrid>
        <w:gridCol w:w="4786"/>
        <w:gridCol w:w="4783"/>
      </w:tblGrid>
      <w:tr w:rsidR="00C45442">
        <w:trPr>
          <w:trHeight w:val="673"/>
        </w:trPr>
        <w:tc>
          <w:tcPr>
            <w:tcW w:w="4785" w:type="dxa"/>
            <w:shd w:val="clear" w:color="auto" w:fill="auto"/>
          </w:tcPr>
          <w:p w:rsidR="00C45442" w:rsidRDefault="00820446">
            <w:pPr>
              <w:widowControl w:val="0"/>
              <w:rPr>
                <w:rFonts w:ascii="PT Astra Serif" w:hAnsi="PT Astra Serif"/>
                <w:b/>
              </w:rPr>
            </w:pPr>
            <w:r>
              <w:rPr>
                <w:rFonts w:ascii="PT Astra Serif" w:hAnsi="PT Astra Serif"/>
                <w:b/>
                <w:sz w:val="20"/>
              </w:rPr>
              <w:t xml:space="preserve">Продавец права: </w:t>
            </w:r>
          </w:p>
          <w:p w:rsidR="00C45442" w:rsidRDefault="00820446">
            <w:pPr>
              <w:widowControl w:val="0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sz w:val="20"/>
              </w:rPr>
              <w:t>ГУ ТО «Тульские парки»,</w:t>
            </w:r>
          </w:p>
          <w:p w:rsidR="00C45442" w:rsidRDefault="00820446">
            <w:pPr>
              <w:widowControl w:val="0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sz w:val="20"/>
              </w:rPr>
              <w:t xml:space="preserve">ИНН / КПП 7106076813/ 710601001; </w:t>
            </w:r>
          </w:p>
          <w:p w:rsidR="00C45442" w:rsidRDefault="00820446">
            <w:pPr>
              <w:widowControl w:val="0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sz w:val="20"/>
              </w:rPr>
              <w:t xml:space="preserve">300034, Тульская область. Г.О. г. Тула,  </w:t>
            </w:r>
          </w:p>
          <w:p w:rsidR="00C45442" w:rsidRDefault="00820446">
            <w:pPr>
              <w:widowControl w:val="0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sz w:val="20"/>
              </w:rPr>
              <w:t>парк ЦПКиО им. П.П. Белоусова, здание 6</w:t>
            </w:r>
          </w:p>
          <w:p w:rsidR="00C45442" w:rsidRDefault="00820446">
            <w:pPr>
              <w:widowControl w:val="0"/>
              <w:rPr>
                <w:rFonts w:ascii="PT Astra Serif" w:hAnsi="PT Astra Serif"/>
              </w:rPr>
            </w:pPr>
            <w:proofErr w:type="gramStart"/>
            <w:r>
              <w:rPr>
                <w:rFonts w:ascii="PT Astra Serif" w:hAnsi="PT Astra Serif"/>
                <w:sz w:val="20"/>
              </w:rPr>
              <w:t>р</w:t>
            </w:r>
            <w:proofErr w:type="gramEnd"/>
            <w:r>
              <w:rPr>
                <w:rFonts w:ascii="PT Astra Serif" w:hAnsi="PT Astra Serif"/>
                <w:sz w:val="20"/>
              </w:rPr>
              <w:t xml:space="preserve">/счёт 03224643700000006600  </w:t>
            </w:r>
          </w:p>
          <w:p w:rsidR="00C45442" w:rsidRDefault="00820446">
            <w:pPr>
              <w:widowControl w:val="0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sz w:val="20"/>
              </w:rPr>
              <w:t>в Отделении Тула банка России // УФК по Тульской области г. Тула</w:t>
            </w:r>
          </w:p>
          <w:p w:rsidR="00C45442" w:rsidRDefault="00820446">
            <w:pPr>
              <w:widowControl w:val="0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sz w:val="20"/>
              </w:rPr>
              <w:t xml:space="preserve">БИК 017003983 </w:t>
            </w:r>
          </w:p>
          <w:p w:rsidR="00C45442" w:rsidRDefault="00820446">
            <w:pPr>
              <w:widowControl w:val="0"/>
              <w:rPr>
                <w:rFonts w:ascii="PT Astra Serif" w:hAnsi="PT Astra Serif"/>
              </w:rPr>
            </w:pPr>
            <w:proofErr w:type="gramStart"/>
            <w:r>
              <w:rPr>
                <w:rFonts w:ascii="PT Astra Serif" w:hAnsi="PT Astra Serif"/>
                <w:sz w:val="20"/>
              </w:rPr>
              <w:t>к</w:t>
            </w:r>
            <w:proofErr w:type="gramEnd"/>
            <w:r>
              <w:rPr>
                <w:rFonts w:ascii="PT Astra Serif" w:hAnsi="PT Astra Serif"/>
                <w:sz w:val="20"/>
              </w:rPr>
              <w:t>/счёт 40102810445370000059</w:t>
            </w:r>
          </w:p>
          <w:p w:rsidR="00C45442" w:rsidRDefault="00820446">
            <w:pPr>
              <w:widowControl w:val="0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sz w:val="20"/>
              </w:rPr>
              <w:t xml:space="preserve">л/счёт </w:t>
            </w:r>
            <w:r w:rsidR="00021ECD">
              <w:rPr>
                <w:rFonts w:ascii="PT Astra Serif" w:hAnsi="PT Astra Serif"/>
                <w:sz w:val="20"/>
              </w:rPr>
              <w:t>251030008</w:t>
            </w:r>
          </w:p>
          <w:p w:rsidR="00C45442" w:rsidRDefault="00820446">
            <w:pPr>
              <w:widowControl w:val="0"/>
              <w:rPr>
                <w:rFonts w:ascii="PT Astra Serif" w:hAnsi="PT Astra Serif"/>
                <w:b/>
                <w:color w:val="FF0000"/>
              </w:rPr>
            </w:pPr>
            <w:r>
              <w:rPr>
                <w:rFonts w:ascii="PT Astra Serif" w:hAnsi="PT Astra Serif"/>
                <w:sz w:val="20"/>
              </w:rPr>
              <w:t xml:space="preserve">КБК:00000000000008210130 ОКТМО:70701000 </w:t>
            </w:r>
          </w:p>
        </w:tc>
        <w:tc>
          <w:tcPr>
            <w:tcW w:w="4783" w:type="dxa"/>
            <w:shd w:val="clear" w:color="auto" w:fill="auto"/>
          </w:tcPr>
          <w:p w:rsidR="00C45442" w:rsidRDefault="00820446">
            <w:pPr>
              <w:widowControl w:val="0"/>
              <w:rPr>
                <w:rFonts w:ascii="PT Astra Serif" w:hAnsi="PT Astra Serif"/>
                <w:b/>
              </w:rPr>
            </w:pPr>
            <w:r>
              <w:rPr>
                <w:rFonts w:ascii="PT Astra Serif" w:hAnsi="PT Astra Serif"/>
                <w:b/>
                <w:sz w:val="20"/>
              </w:rPr>
              <w:t xml:space="preserve">Покупатель права: </w:t>
            </w:r>
          </w:p>
          <w:p w:rsidR="00C45442" w:rsidRDefault="00820446">
            <w:pPr>
              <w:widowControl w:val="0"/>
              <w:rPr>
                <w:rFonts w:ascii="PT Astra Serif" w:hAnsi="PT Astra Serif"/>
                <w:b/>
                <w:color w:val="FF0000"/>
              </w:rPr>
            </w:pPr>
            <w:r>
              <w:rPr>
                <w:rFonts w:ascii="PT Astra Serif" w:hAnsi="PT Astra Serif"/>
                <w:sz w:val="20"/>
              </w:rPr>
              <w:t>_____________________</w:t>
            </w:r>
          </w:p>
        </w:tc>
      </w:tr>
    </w:tbl>
    <w:p w:rsidR="00C45442" w:rsidRDefault="00C45442">
      <w:pPr>
        <w:widowControl w:val="0"/>
        <w:ind w:left="426"/>
        <w:jc w:val="both"/>
        <w:rPr>
          <w:rFonts w:ascii="PT Astra Serif" w:hAnsi="PT Astra Serif"/>
          <w:b/>
        </w:rPr>
      </w:pPr>
    </w:p>
    <w:p w:rsidR="00C45442" w:rsidRDefault="00820446">
      <w:pPr>
        <w:widowControl w:val="0"/>
        <w:ind w:left="426"/>
        <w:jc w:val="both"/>
        <w:rPr>
          <w:rFonts w:ascii="PT Astra Serif" w:hAnsi="PT Astra Serif"/>
        </w:rPr>
      </w:pPr>
      <w:r>
        <w:rPr>
          <w:rFonts w:ascii="PT Astra Serif" w:hAnsi="PT Astra Serif"/>
          <w:b/>
        </w:rPr>
        <w:t>К Договору прилагаются</w:t>
      </w:r>
      <w:r>
        <w:rPr>
          <w:rFonts w:ascii="PT Astra Serif" w:hAnsi="PT Astra Serif"/>
        </w:rPr>
        <w:t>:</w:t>
      </w:r>
    </w:p>
    <w:p w:rsidR="00C45442" w:rsidRDefault="00820446">
      <w:pPr>
        <w:widowControl w:val="0"/>
        <w:numPr>
          <w:ilvl w:val="0"/>
          <w:numId w:val="2"/>
        </w:numPr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Схема размещения НТО в ЦПКиО им. П.П. Белоусова на 1 л.</w:t>
      </w:r>
    </w:p>
    <w:p w:rsidR="00C45442" w:rsidRDefault="00820446">
      <w:pPr>
        <w:widowControl w:val="0"/>
        <w:numPr>
          <w:ilvl w:val="0"/>
          <w:numId w:val="2"/>
        </w:numPr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Эскиз нестационарного торгового объекта на 5 л.</w:t>
      </w:r>
    </w:p>
    <w:p w:rsidR="00C45442" w:rsidRDefault="00820446">
      <w:pPr>
        <w:widowControl w:val="0"/>
        <w:numPr>
          <w:ilvl w:val="0"/>
          <w:numId w:val="2"/>
        </w:numPr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Ассортиментный перечень реализуемой продукции на 1 л.</w:t>
      </w:r>
    </w:p>
    <w:p w:rsidR="00C45442" w:rsidRDefault="00820446">
      <w:pPr>
        <w:widowControl w:val="0"/>
        <w:ind w:left="426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 xml:space="preserve">4.  Копия протокола о результатах проведения торгов </w:t>
      </w:r>
      <w:proofErr w:type="gramStart"/>
      <w:r>
        <w:rPr>
          <w:rFonts w:ascii="PT Astra Serif" w:hAnsi="PT Astra Serif"/>
        </w:rPr>
        <w:t>от</w:t>
      </w:r>
      <w:proofErr w:type="gramEnd"/>
      <w:r>
        <w:rPr>
          <w:rFonts w:ascii="PT Astra Serif" w:hAnsi="PT Astra Serif"/>
        </w:rPr>
        <w:t xml:space="preserve"> ________  № ______ на __ л.</w:t>
      </w:r>
    </w:p>
    <w:p w:rsidR="00C45442" w:rsidRDefault="00C45442">
      <w:pPr>
        <w:widowControl w:val="0"/>
        <w:ind w:left="426"/>
        <w:jc w:val="both"/>
        <w:rPr>
          <w:rFonts w:ascii="PT Astra Serif" w:hAnsi="PT Astra Serif"/>
        </w:rPr>
      </w:pPr>
    </w:p>
    <w:tbl>
      <w:tblPr>
        <w:tblpPr w:leftFromText="180" w:rightFromText="180" w:vertAnchor="text" w:horzAnchor="margin" w:tblpX="320" w:tblpY="918"/>
        <w:tblW w:w="9355" w:type="dxa"/>
        <w:tblLayout w:type="fixed"/>
        <w:tblLook w:val="04A0" w:firstRow="1" w:lastRow="0" w:firstColumn="1" w:lastColumn="0" w:noHBand="0" w:noVBand="1"/>
      </w:tblPr>
      <w:tblGrid>
        <w:gridCol w:w="5529"/>
        <w:gridCol w:w="3826"/>
      </w:tblGrid>
      <w:tr w:rsidR="00C45442">
        <w:trPr>
          <w:trHeight w:val="1838"/>
        </w:trPr>
        <w:tc>
          <w:tcPr>
            <w:tcW w:w="5528" w:type="dxa"/>
          </w:tcPr>
          <w:p w:rsidR="00C45442" w:rsidRDefault="00820446">
            <w:pPr>
              <w:widowControl w:val="0"/>
              <w:jc w:val="both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sz w:val="20"/>
              </w:rPr>
              <w:t>От Продавца права:</w:t>
            </w:r>
          </w:p>
          <w:p w:rsidR="00C45442" w:rsidRDefault="00C45442">
            <w:pPr>
              <w:widowControl w:val="0"/>
              <w:jc w:val="both"/>
              <w:rPr>
                <w:rFonts w:ascii="PT Astra Serif" w:hAnsi="PT Astra Serif"/>
              </w:rPr>
            </w:pPr>
          </w:p>
          <w:p w:rsidR="00C45442" w:rsidRDefault="00C45442">
            <w:pPr>
              <w:widowControl w:val="0"/>
              <w:jc w:val="both"/>
              <w:rPr>
                <w:rFonts w:ascii="PT Astra Serif" w:hAnsi="PT Astra Serif"/>
              </w:rPr>
            </w:pPr>
          </w:p>
          <w:p w:rsidR="00C45442" w:rsidRDefault="00820446">
            <w:pPr>
              <w:widowControl w:val="0"/>
              <w:jc w:val="both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sz w:val="20"/>
              </w:rPr>
              <w:t>_____________________/</w:t>
            </w:r>
            <w:proofErr w:type="spellStart"/>
            <w:r>
              <w:rPr>
                <w:rFonts w:ascii="PT Astra Serif" w:hAnsi="PT Astra Serif"/>
                <w:sz w:val="20"/>
              </w:rPr>
              <w:t>В.А.Черных</w:t>
            </w:r>
            <w:proofErr w:type="spellEnd"/>
          </w:p>
          <w:p w:rsidR="00C45442" w:rsidRDefault="00820446">
            <w:pPr>
              <w:widowControl w:val="0"/>
              <w:jc w:val="both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sz w:val="20"/>
              </w:rPr>
              <w:t>МП</w:t>
            </w:r>
          </w:p>
        </w:tc>
        <w:tc>
          <w:tcPr>
            <w:tcW w:w="3826" w:type="dxa"/>
          </w:tcPr>
          <w:p w:rsidR="00C45442" w:rsidRDefault="00820446">
            <w:pPr>
              <w:widowControl w:val="0"/>
              <w:jc w:val="both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sz w:val="20"/>
              </w:rPr>
              <w:t>От Покупателя права:</w:t>
            </w:r>
          </w:p>
          <w:p w:rsidR="00C45442" w:rsidRDefault="00C45442">
            <w:pPr>
              <w:widowControl w:val="0"/>
              <w:jc w:val="both"/>
              <w:rPr>
                <w:rFonts w:ascii="PT Astra Serif" w:hAnsi="PT Astra Serif"/>
              </w:rPr>
            </w:pPr>
          </w:p>
          <w:p w:rsidR="00C45442" w:rsidRDefault="00C45442">
            <w:pPr>
              <w:widowControl w:val="0"/>
              <w:jc w:val="both"/>
              <w:rPr>
                <w:rFonts w:ascii="PT Astra Serif" w:hAnsi="PT Astra Serif"/>
              </w:rPr>
            </w:pPr>
          </w:p>
          <w:p w:rsidR="00C45442" w:rsidRDefault="00820446">
            <w:pPr>
              <w:widowControl w:val="0"/>
              <w:jc w:val="both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sz w:val="20"/>
              </w:rPr>
              <w:t>______________/_____________</w:t>
            </w:r>
          </w:p>
          <w:p w:rsidR="00C45442" w:rsidRDefault="00820446">
            <w:pPr>
              <w:widowControl w:val="0"/>
              <w:jc w:val="both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sz w:val="20"/>
              </w:rPr>
              <w:t>МП</w:t>
            </w:r>
          </w:p>
          <w:p w:rsidR="00C45442" w:rsidRDefault="00C45442">
            <w:pPr>
              <w:widowControl w:val="0"/>
              <w:jc w:val="both"/>
              <w:rPr>
                <w:rFonts w:ascii="PT Astra Serif" w:hAnsi="PT Astra Serif"/>
                <w:sz w:val="20"/>
              </w:rPr>
            </w:pPr>
          </w:p>
        </w:tc>
      </w:tr>
    </w:tbl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820446">
      <w:pPr>
        <w:widowControl w:val="0"/>
        <w:jc w:val="center"/>
        <w:rPr>
          <w:rFonts w:ascii="PT Astra Serif" w:hAnsi="PT Astra Serif"/>
          <w:b/>
        </w:rPr>
      </w:pPr>
      <w:r>
        <w:rPr>
          <w:rFonts w:ascii="PT Astra Serif" w:hAnsi="PT Astra Serif"/>
          <w:b/>
        </w:rPr>
        <w:t>Подписи Сторон:</w:t>
      </w:r>
    </w:p>
    <w:p w:rsidR="00C45442" w:rsidRDefault="00C45442">
      <w:pPr>
        <w:ind w:firstLine="540"/>
        <w:jc w:val="both"/>
        <w:rPr>
          <w:rFonts w:ascii="PT Astra Serif" w:hAnsi="PT Astra Serif"/>
        </w:rPr>
        <w:sectPr w:rsidR="00C45442">
          <w:headerReference w:type="default" r:id="rId15"/>
          <w:headerReference w:type="first" r:id="rId16"/>
          <w:pgSz w:w="11906" w:h="16838"/>
          <w:pgMar w:top="851" w:right="707" w:bottom="295" w:left="1418" w:header="709" w:footer="0" w:gutter="0"/>
          <w:pgNumType w:start="1"/>
          <w:cols w:space="720"/>
          <w:formProt w:val="0"/>
          <w:titlePg/>
          <w:docGrid w:linePitch="100"/>
        </w:sectPr>
      </w:pPr>
    </w:p>
    <w:p w:rsidR="00C45442" w:rsidRDefault="00820446">
      <w:pPr>
        <w:widowControl w:val="0"/>
        <w:jc w:val="right"/>
        <w:rPr>
          <w:rFonts w:ascii="PT Astra Serif" w:hAnsi="PT Astra Serif"/>
        </w:rPr>
      </w:pPr>
      <w:r>
        <w:rPr>
          <w:rFonts w:ascii="PT Astra Serif" w:hAnsi="PT Astra Serif"/>
        </w:rPr>
        <w:lastRenderedPageBreak/>
        <w:t>Приложение № 1</w:t>
      </w:r>
    </w:p>
    <w:p w:rsidR="00C45442" w:rsidRDefault="00820446">
      <w:pPr>
        <w:widowControl w:val="0"/>
        <w:jc w:val="right"/>
        <w:rPr>
          <w:rFonts w:ascii="PT Astra Serif" w:hAnsi="PT Astra Serif"/>
        </w:rPr>
      </w:pPr>
      <w:r>
        <w:rPr>
          <w:rFonts w:ascii="PT Astra Serif" w:hAnsi="PT Astra Serif"/>
        </w:rPr>
        <w:t xml:space="preserve">к договору </w:t>
      </w:r>
      <w:proofErr w:type="gramStart"/>
      <w:r>
        <w:rPr>
          <w:rFonts w:ascii="PT Astra Serif" w:hAnsi="PT Astra Serif"/>
        </w:rPr>
        <w:t>от</w:t>
      </w:r>
      <w:proofErr w:type="gramEnd"/>
      <w:r>
        <w:rPr>
          <w:rFonts w:ascii="PT Astra Serif" w:hAnsi="PT Astra Serif"/>
        </w:rPr>
        <w:t xml:space="preserve"> ________  № _________</w:t>
      </w:r>
    </w:p>
    <w:p w:rsidR="00C45442" w:rsidRDefault="00C45442">
      <w:pPr>
        <w:widowControl w:val="0"/>
        <w:jc w:val="right"/>
        <w:rPr>
          <w:rFonts w:ascii="PT Astra Serif" w:hAnsi="PT Astra Serif"/>
        </w:rPr>
      </w:pPr>
    </w:p>
    <w:p w:rsidR="00C45442" w:rsidRDefault="00820446">
      <w:pPr>
        <w:widowControl w:val="0"/>
        <w:jc w:val="right"/>
        <w:rPr>
          <w:rFonts w:ascii="PT Astra Serif" w:hAnsi="PT Astra Serif"/>
        </w:rPr>
        <w:sectPr w:rsidR="00C45442">
          <w:headerReference w:type="default" r:id="rId17"/>
          <w:headerReference w:type="first" r:id="rId18"/>
          <w:pgSz w:w="11906" w:h="16838"/>
          <w:pgMar w:top="851" w:right="707" w:bottom="295" w:left="1418" w:header="709" w:footer="0" w:gutter="0"/>
          <w:cols w:space="720"/>
          <w:formProt w:val="0"/>
          <w:docGrid w:linePitch="100"/>
        </w:sectPr>
      </w:pPr>
      <w:r>
        <w:rPr>
          <w:noProof/>
          <w:lang w:eastAsia="ru-RU" w:bidi="ar-SA"/>
        </w:rPr>
        <w:drawing>
          <wp:inline distT="0" distB="0" distL="0" distR="0">
            <wp:extent cx="6388735" cy="9023548"/>
            <wp:effectExtent l="0" t="0" r="0" b="6350"/>
            <wp:docPr id="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950" cy="9025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</w:rPr>
        <w:t xml:space="preserve"> </w:t>
      </w:r>
      <w:r>
        <w:rPr>
          <w:noProof/>
          <w:lang w:eastAsia="ru-RU" w:bidi="ar-SA"/>
        </w:rPr>
        <w:lastRenderedPageBreak/>
        <w:drawing>
          <wp:inline distT="0" distB="0" distL="0" distR="0">
            <wp:extent cx="6331585" cy="8942828"/>
            <wp:effectExtent l="0" t="0" r="0" b="0"/>
            <wp:docPr id="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414" cy="8943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442" w:rsidRDefault="00820446">
      <w:pPr>
        <w:widowControl w:val="0"/>
        <w:jc w:val="right"/>
        <w:rPr>
          <w:rFonts w:ascii="PT Astra Serif" w:hAnsi="PT Astra Serif"/>
        </w:rPr>
      </w:pPr>
      <w:r>
        <w:rPr>
          <w:rFonts w:ascii="PT Astra Serif" w:hAnsi="PT Astra Serif"/>
        </w:rPr>
        <w:lastRenderedPageBreak/>
        <w:t>Приложение № 2</w:t>
      </w:r>
    </w:p>
    <w:p w:rsidR="00C45442" w:rsidRDefault="00820446">
      <w:pPr>
        <w:widowControl w:val="0"/>
        <w:jc w:val="right"/>
        <w:rPr>
          <w:rFonts w:ascii="PT Astra Serif" w:hAnsi="PT Astra Serif"/>
        </w:rPr>
      </w:pPr>
      <w:r>
        <w:rPr>
          <w:rFonts w:ascii="PT Astra Serif" w:hAnsi="PT Astra Serif"/>
        </w:rPr>
        <w:t xml:space="preserve">к договору </w:t>
      </w:r>
      <w:proofErr w:type="gramStart"/>
      <w:r>
        <w:rPr>
          <w:rFonts w:ascii="PT Astra Serif" w:hAnsi="PT Astra Serif"/>
        </w:rPr>
        <w:t>от</w:t>
      </w:r>
      <w:proofErr w:type="gramEnd"/>
      <w:r>
        <w:rPr>
          <w:rFonts w:ascii="PT Astra Serif" w:hAnsi="PT Astra Serif"/>
        </w:rPr>
        <w:t xml:space="preserve"> ________  № _________</w:t>
      </w: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820446">
      <w:pPr>
        <w:widowControl w:val="0"/>
        <w:rPr>
          <w:rFonts w:ascii="PT Astra Serif" w:hAnsi="PT Astra Serif"/>
        </w:rPr>
      </w:pPr>
      <w:r>
        <w:rPr>
          <w:rFonts w:ascii="PT Astra Serif" w:hAnsi="PT Astra Serif"/>
        </w:rPr>
        <w:t xml:space="preserve">                                                                                                                                    </w:t>
      </w:r>
    </w:p>
    <w:p w:rsidR="00C45442" w:rsidRDefault="00820446">
      <w:pPr>
        <w:widowControl w:val="0"/>
        <w:rPr>
          <w:rFonts w:ascii="PT Astra Serif" w:hAnsi="PT Astra Serif"/>
        </w:rPr>
      </w:pPr>
      <w:r>
        <w:rPr>
          <w:rFonts w:ascii="PT Astra Serif" w:hAnsi="PT Astra Serif"/>
        </w:rPr>
        <w:t xml:space="preserve">                                                                                   </w:t>
      </w:r>
      <w:r>
        <w:rPr>
          <w:rFonts w:ascii="PT Astra Serif" w:hAnsi="PT Astra Serif"/>
          <w:noProof/>
          <w:lang w:eastAsia="ru-RU" w:bidi="ar-SA"/>
        </w:rPr>
        <w:drawing>
          <wp:inline distT="0" distB="0" distL="0" distR="0">
            <wp:extent cx="6158230" cy="6793865"/>
            <wp:effectExtent l="0" t="0" r="0" b="0"/>
            <wp:docPr id="3" name="Изображение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14434" t="3426" r="20778" b="120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230" cy="679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</w:rPr>
        <w:t xml:space="preserve">           </w:t>
      </w: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820446">
      <w:pPr>
        <w:widowControl w:val="0"/>
        <w:rPr>
          <w:rFonts w:ascii="PT Astra Serif" w:hAnsi="PT Astra Serif"/>
        </w:rPr>
      </w:pPr>
      <w:r>
        <w:rPr>
          <w:rFonts w:ascii="PT Astra Serif" w:hAnsi="PT Astra Serif"/>
        </w:rPr>
        <w:t xml:space="preserve">                                                                                                   </w:t>
      </w: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820446">
      <w:pPr>
        <w:widowControl w:val="0"/>
        <w:rPr>
          <w:rFonts w:ascii="PT Astra Serif" w:hAnsi="PT Astra Serif"/>
        </w:rPr>
      </w:pPr>
      <w:r>
        <w:rPr>
          <w:rFonts w:ascii="PT Astra Serif" w:hAnsi="PT Astra Serif"/>
          <w:noProof/>
          <w:lang w:eastAsia="ru-RU" w:bidi="ar-SA"/>
        </w:rPr>
        <w:lastRenderedPageBreak/>
        <w:drawing>
          <wp:inline distT="0" distB="0" distL="0" distR="0">
            <wp:extent cx="6120130" cy="3778250"/>
            <wp:effectExtent l="0" t="0" r="0" b="0"/>
            <wp:docPr id="4" name="Изображение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-3" t="6476" r="-3" b="6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77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820446">
      <w:pPr>
        <w:widowControl w:val="0"/>
        <w:rPr>
          <w:rFonts w:ascii="PT Astra Serif" w:hAnsi="PT Astra Serif"/>
        </w:rPr>
      </w:pPr>
      <w:r>
        <w:rPr>
          <w:rFonts w:ascii="PT Astra Serif" w:hAnsi="PT Astra Serif"/>
          <w:noProof/>
          <w:lang w:eastAsia="ru-RU" w:bidi="ar-SA"/>
        </w:rPr>
        <w:drawing>
          <wp:inline distT="0" distB="0" distL="0" distR="0">
            <wp:extent cx="6121400" cy="3778250"/>
            <wp:effectExtent l="0" t="0" r="0" b="0"/>
            <wp:docPr id="5" name="Изображение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5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-4" t="2438" r="-4" b="63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377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820446">
      <w:pPr>
        <w:widowControl w:val="0"/>
        <w:rPr>
          <w:rFonts w:ascii="PT Astra Serif" w:hAnsi="PT Astra Serif"/>
        </w:rPr>
      </w:pPr>
      <w:r>
        <w:rPr>
          <w:rFonts w:ascii="PT Astra Serif" w:hAnsi="PT Astra Serif"/>
        </w:rPr>
        <w:t xml:space="preserve">          </w:t>
      </w:r>
    </w:p>
    <w:p w:rsidR="00C45442" w:rsidRDefault="00820446">
      <w:pPr>
        <w:widowControl w:val="0"/>
        <w:rPr>
          <w:rFonts w:ascii="PT Astra Serif" w:hAnsi="PT Astra Serif"/>
        </w:rPr>
      </w:pPr>
      <w:r>
        <w:rPr>
          <w:rFonts w:ascii="PT Astra Serif" w:hAnsi="PT Astra Serif"/>
          <w:noProof/>
          <w:lang w:eastAsia="ru-RU" w:bidi="ar-SA"/>
        </w:rPr>
        <w:lastRenderedPageBreak/>
        <w:drawing>
          <wp:inline distT="0" distB="0" distL="0" distR="0">
            <wp:extent cx="6118860" cy="3780155"/>
            <wp:effectExtent l="0" t="0" r="0" b="0"/>
            <wp:docPr id="6" name="Изображение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-4" t="3512" r="-4" b="6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820446">
      <w:pPr>
        <w:widowControl w:val="0"/>
        <w:rPr>
          <w:rFonts w:ascii="PT Astra Serif" w:hAnsi="PT Astra Serif"/>
        </w:rPr>
        <w:sectPr w:rsidR="00C45442">
          <w:headerReference w:type="default" r:id="rId25"/>
          <w:headerReference w:type="first" r:id="rId26"/>
          <w:pgSz w:w="11906" w:h="16838"/>
          <w:pgMar w:top="851" w:right="707" w:bottom="295" w:left="1418" w:header="709" w:footer="0" w:gutter="0"/>
          <w:cols w:space="720"/>
          <w:formProt w:val="0"/>
          <w:docGrid w:linePitch="100"/>
        </w:sectPr>
      </w:pPr>
      <w:r>
        <w:rPr>
          <w:rFonts w:ascii="PT Astra Serif" w:hAnsi="PT Astra Serif"/>
        </w:rPr>
        <w:t xml:space="preserve">  </w:t>
      </w:r>
      <w:r>
        <w:rPr>
          <w:rFonts w:ascii="PT Astra Serif" w:hAnsi="PT Astra Serif"/>
          <w:noProof/>
          <w:lang w:eastAsia="ru-RU" w:bidi="ar-SA"/>
        </w:rPr>
        <w:drawing>
          <wp:inline distT="0" distB="0" distL="0" distR="0">
            <wp:extent cx="6116320" cy="3779520"/>
            <wp:effectExtent l="0" t="0" r="0" b="0"/>
            <wp:docPr id="7" name="Изображение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-4" t="4160" r="-4" b="6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442" w:rsidRDefault="00820446">
      <w:pPr>
        <w:widowControl w:val="0"/>
        <w:jc w:val="right"/>
        <w:rPr>
          <w:rFonts w:ascii="PT Astra Serif" w:hAnsi="PT Astra Serif"/>
        </w:rPr>
      </w:pPr>
      <w:r>
        <w:rPr>
          <w:rFonts w:ascii="PT Astra Serif" w:hAnsi="PT Astra Serif"/>
        </w:rPr>
        <w:lastRenderedPageBreak/>
        <w:t>Приложение № 3</w:t>
      </w:r>
    </w:p>
    <w:p w:rsidR="00C45442" w:rsidRDefault="00820446">
      <w:pPr>
        <w:widowControl w:val="0"/>
        <w:jc w:val="right"/>
        <w:rPr>
          <w:rFonts w:ascii="PT Astra Serif" w:hAnsi="PT Astra Serif"/>
        </w:rPr>
      </w:pPr>
      <w:r>
        <w:rPr>
          <w:rFonts w:ascii="PT Astra Serif" w:hAnsi="PT Astra Serif"/>
        </w:rPr>
        <w:t xml:space="preserve">к договору </w:t>
      </w:r>
      <w:proofErr w:type="gramStart"/>
      <w:r>
        <w:rPr>
          <w:rFonts w:ascii="PT Astra Serif" w:hAnsi="PT Astra Serif"/>
        </w:rPr>
        <w:t>от</w:t>
      </w:r>
      <w:proofErr w:type="gramEnd"/>
      <w:r>
        <w:rPr>
          <w:rFonts w:ascii="PT Astra Serif" w:hAnsi="PT Astra Serif"/>
        </w:rPr>
        <w:t xml:space="preserve"> ________  № _________</w:t>
      </w:r>
    </w:p>
    <w:p w:rsidR="00C45442" w:rsidRDefault="00C45442">
      <w:pPr>
        <w:widowControl w:val="0"/>
        <w:jc w:val="right"/>
        <w:rPr>
          <w:rFonts w:ascii="PT Astra Serif" w:hAnsi="PT Astra Serif"/>
        </w:rPr>
      </w:pPr>
    </w:p>
    <w:p w:rsidR="00C45442" w:rsidRDefault="00820446">
      <w:pPr>
        <w:widowControl w:val="0"/>
        <w:ind w:firstLine="540"/>
        <w:jc w:val="center"/>
        <w:rPr>
          <w:rFonts w:ascii="PT Astra Serif" w:hAnsi="PT Astra Serif"/>
        </w:rPr>
      </w:pPr>
      <w:r>
        <w:rPr>
          <w:rFonts w:ascii="PT Astra Serif" w:hAnsi="PT Astra Serif"/>
        </w:rPr>
        <w:t>Ассортиментный перечень реализуемой продукции</w:t>
      </w: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820446">
      <w:pPr>
        <w:widowControl w:val="0"/>
        <w:rPr>
          <w:rFonts w:ascii="PT Astra Serif" w:hAnsi="PT Astra Serif"/>
        </w:rPr>
      </w:pPr>
      <w:r>
        <w:rPr>
          <w:rFonts w:ascii="PT Astra Serif" w:hAnsi="PT Astra Serif"/>
        </w:rPr>
        <w:t>1. Воздушная кукуруза (</w:t>
      </w:r>
      <w:proofErr w:type="gramStart"/>
      <w:r>
        <w:rPr>
          <w:rFonts w:ascii="PT Astra Serif" w:hAnsi="PT Astra Serif"/>
        </w:rPr>
        <w:t>поп-корн</w:t>
      </w:r>
      <w:proofErr w:type="gramEnd"/>
      <w:r>
        <w:rPr>
          <w:rFonts w:ascii="PT Astra Serif" w:hAnsi="PT Astra Serif"/>
        </w:rPr>
        <w:t>);</w:t>
      </w:r>
    </w:p>
    <w:p w:rsidR="00C45442" w:rsidRDefault="00820446">
      <w:pPr>
        <w:widowControl w:val="0"/>
        <w:rPr>
          <w:rFonts w:ascii="PT Astra Serif" w:hAnsi="PT Astra Serif"/>
        </w:rPr>
      </w:pPr>
      <w:r>
        <w:rPr>
          <w:rFonts w:ascii="PT Astra Serif" w:hAnsi="PT Astra Serif"/>
        </w:rPr>
        <w:t>2. Сахарная вата;</w:t>
      </w:r>
    </w:p>
    <w:p w:rsidR="00C45442" w:rsidRDefault="00820446">
      <w:pPr>
        <w:widowControl w:val="0"/>
        <w:rPr>
          <w:rFonts w:ascii="PT Astra Serif" w:hAnsi="PT Astra Serif"/>
        </w:rPr>
      </w:pPr>
      <w:r>
        <w:rPr>
          <w:rFonts w:ascii="PT Astra Serif" w:hAnsi="PT Astra Serif"/>
        </w:rPr>
        <w:t>3.Мороженое;</w:t>
      </w:r>
    </w:p>
    <w:p w:rsidR="00C45442" w:rsidRDefault="00820446">
      <w:pPr>
        <w:widowControl w:val="0"/>
        <w:rPr>
          <w:rFonts w:ascii="PT Astra Serif" w:hAnsi="PT Astra Serif"/>
        </w:rPr>
      </w:pPr>
      <w:r>
        <w:rPr>
          <w:rFonts w:ascii="PT Astra Serif" w:hAnsi="PT Astra Serif"/>
        </w:rPr>
        <w:t>4.Замороженные десерты;</w:t>
      </w:r>
    </w:p>
    <w:p w:rsidR="00C45442" w:rsidRDefault="00820446">
      <w:pPr>
        <w:widowControl w:val="0"/>
        <w:rPr>
          <w:rFonts w:ascii="PT Astra Serif" w:hAnsi="PT Astra Serif"/>
        </w:rPr>
      </w:pPr>
      <w:r>
        <w:rPr>
          <w:rFonts w:ascii="PT Astra Serif" w:hAnsi="PT Astra Serif"/>
        </w:rPr>
        <w:t>5.Безалкогольные прохладительные напитки;</w:t>
      </w:r>
    </w:p>
    <w:p w:rsidR="00C45442" w:rsidRDefault="00820446">
      <w:pPr>
        <w:widowControl w:val="0"/>
        <w:rPr>
          <w:rFonts w:ascii="PT Astra Serif" w:hAnsi="PT Astra Serif"/>
        </w:rPr>
      </w:pPr>
      <w:r>
        <w:rPr>
          <w:rFonts w:ascii="PT Astra Serif" w:hAnsi="PT Astra Serif"/>
        </w:rPr>
        <w:t>6.Кондитерские изделия в промышленной упаковке;</w:t>
      </w:r>
    </w:p>
    <w:p w:rsidR="00C45442" w:rsidRDefault="00820446">
      <w:pPr>
        <w:widowControl w:val="0"/>
        <w:rPr>
          <w:rFonts w:ascii="PT Astra Serif" w:hAnsi="PT Astra Serif"/>
        </w:rPr>
      </w:pPr>
      <w:r>
        <w:rPr>
          <w:rFonts w:ascii="PT Astra Serif" w:hAnsi="PT Astra Serif"/>
        </w:rPr>
        <w:t>7. Снеки.</w:t>
      </w: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tbl>
      <w:tblPr>
        <w:tblpPr w:leftFromText="180" w:rightFromText="180" w:vertAnchor="text" w:horzAnchor="margin" w:tblpX="320" w:tblpY="918"/>
        <w:tblW w:w="9355" w:type="dxa"/>
        <w:tblLayout w:type="fixed"/>
        <w:tblLook w:val="04A0" w:firstRow="1" w:lastRow="0" w:firstColumn="1" w:lastColumn="0" w:noHBand="0" w:noVBand="1"/>
      </w:tblPr>
      <w:tblGrid>
        <w:gridCol w:w="5529"/>
        <w:gridCol w:w="3826"/>
      </w:tblGrid>
      <w:tr w:rsidR="00C45442">
        <w:trPr>
          <w:trHeight w:val="1838"/>
        </w:trPr>
        <w:tc>
          <w:tcPr>
            <w:tcW w:w="5528" w:type="dxa"/>
          </w:tcPr>
          <w:p w:rsidR="00C45442" w:rsidRDefault="00820446">
            <w:pPr>
              <w:widowControl w:val="0"/>
              <w:jc w:val="both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sz w:val="20"/>
              </w:rPr>
              <w:t>От Продавца права:</w:t>
            </w:r>
          </w:p>
          <w:p w:rsidR="00C45442" w:rsidRDefault="00C45442">
            <w:pPr>
              <w:widowControl w:val="0"/>
              <w:jc w:val="both"/>
              <w:rPr>
                <w:rFonts w:ascii="PT Astra Serif" w:hAnsi="PT Astra Serif"/>
              </w:rPr>
            </w:pPr>
          </w:p>
          <w:p w:rsidR="00C45442" w:rsidRDefault="00C45442">
            <w:pPr>
              <w:widowControl w:val="0"/>
              <w:jc w:val="both"/>
              <w:rPr>
                <w:rFonts w:ascii="PT Astra Serif" w:hAnsi="PT Astra Serif"/>
              </w:rPr>
            </w:pPr>
          </w:p>
          <w:p w:rsidR="00C45442" w:rsidRDefault="00820446">
            <w:pPr>
              <w:widowControl w:val="0"/>
              <w:jc w:val="both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sz w:val="20"/>
              </w:rPr>
              <w:t>_____________________/</w:t>
            </w:r>
            <w:proofErr w:type="spellStart"/>
            <w:r>
              <w:rPr>
                <w:rFonts w:ascii="PT Astra Serif" w:hAnsi="PT Astra Serif"/>
                <w:sz w:val="20"/>
              </w:rPr>
              <w:t>В.А.Черных</w:t>
            </w:r>
            <w:proofErr w:type="spellEnd"/>
          </w:p>
          <w:p w:rsidR="00C45442" w:rsidRDefault="00820446">
            <w:pPr>
              <w:widowControl w:val="0"/>
              <w:jc w:val="both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sz w:val="20"/>
              </w:rPr>
              <w:t>МП</w:t>
            </w:r>
          </w:p>
        </w:tc>
        <w:tc>
          <w:tcPr>
            <w:tcW w:w="3826" w:type="dxa"/>
          </w:tcPr>
          <w:p w:rsidR="00C45442" w:rsidRDefault="00820446">
            <w:pPr>
              <w:widowControl w:val="0"/>
              <w:jc w:val="both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sz w:val="20"/>
              </w:rPr>
              <w:t>От Покупателя права:</w:t>
            </w:r>
          </w:p>
          <w:p w:rsidR="00C45442" w:rsidRDefault="00C45442">
            <w:pPr>
              <w:widowControl w:val="0"/>
              <w:jc w:val="both"/>
              <w:rPr>
                <w:rFonts w:ascii="PT Astra Serif" w:hAnsi="PT Astra Serif"/>
              </w:rPr>
            </w:pPr>
          </w:p>
          <w:p w:rsidR="00C45442" w:rsidRDefault="00C45442">
            <w:pPr>
              <w:widowControl w:val="0"/>
              <w:jc w:val="both"/>
              <w:rPr>
                <w:rFonts w:ascii="PT Astra Serif" w:hAnsi="PT Astra Serif"/>
              </w:rPr>
            </w:pPr>
          </w:p>
          <w:p w:rsidR="00C45442" w:rsidRDefault="00820446">
            <w:pPr>
              <w:widowControl w:val="0"/>
              <w:jc w:val="both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sz w:val="20"/>
              </w:rPr>
              <w:t>______________/_____________</w:t>
            </w:r>
          </w:p>
          <w:p w:rsidR="00C45442" w:rsidRDefault="00820446">
            <w:pPr>
              <w:widowControl w:val="0"/>
              <w:jc w:val="both"/>
              <w:rPr>
                <w:rFonts w:ascii="PT Astra Serif" w:hAnsi="PT Astra Serif"/>
                <w:sz w:val="20"/>
              </w:rPr>
            </w:pPr>
            <w:r>
              <w:rPr>
                <w:rFonts w:ascii="PT Astra Serif" w:hAnsi="PT Astra Serif"/>
                <w:sz w:val="20"/>
              </w:rPr>
              <w:t>МП</w:t>
            </w:r>
          </w:p>
        </w:tc>
      </w:tr>
    </w:tbl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C45442">
      <w:pPr>
        <w:widowControl w:val="0"/>
        <w:jc w:val="right"/>
        <w:rPr>
          <w:rFonts w:ascii="PT Astra Serif" w:hAnsi="PT Astra Serif"/>
        </w:rPr>
        <w:sectPr w:rsidR="00C45442">
          <w:headerReference w:type="default" r:id="rId28"/>
          <w:headerReference w:type="first" r:id="rId29"/>
          <w:pgSz w:w="11906" w:h="16838"/>
          <w:pgMar w:top="851" w:right="707" w:bottom="295" w:left="1418" w:header="709" w:footer="0" w:gutter="0"/>
          <w:cols w:space="720"/>
          <w:formProt w:val="0"/>
          <w:docGrid w:linePitch="100"/>
        </w:sectPr>
      </w:pP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820446">
      <w:pPr>
        <w:widowControl w:val="0"/>
        <w:jc w:val="right"/>
        <w:rPr>
          <w:rFonts w:ascii="PT Astra Serif" w:hAnsi="PT Astra Serif"/>
        </w:rPr>
      </w:pPr>
      <w:r>
        <w:rPr>
          <w:rFonts w:ascii="PT Astra Serif" w:hAnsi="PT Astra Serif"/>
        </w:rPr>
        <w:t>Приложение № 4</w:t>
      </w:r>
    </w:p>
    <w:p w:rsidR="00C45442" w:rsidRDefault="00820446">
      <w:pPr>
        <w:widowControl w:val="0"/>
        <w:jc w:val="right"/>
        <w:rPr>
          <w:rFonts w:ascii="PT Astra Serif" w:hAnsi="PT Astra Serif"/>
        </w:rPr>
      </w:pPr>
      <w:r>
        <w:rPr>
          <w:rFonts w:ascii="PT Astra Serif" w:hAnsi="PT Astra Serif"/>
        </w:rPr>
        <w:t xml:space="preserve">к договору </w:t>
      </w:r>
      <w:proofErr w:type="gramStart"/>
      <w:r>
        <w:rPr>
          <w:rFonts w:ascii="PT Astra Serif" w:hAnsi="PT Astra Serif"/>
        </w:rPr>
        <w:t>от</w:t>
      </w:r>
      <w:proofErr w:type="gramEnd"/>
      <w:r>
        <w:rPr>
          <w:rFonts w:ascii="PT Astra Serif" w:hAnsi="PT Astra Serif"/>
        </w:rPr>
        <w:t xml:space="preserve"> ________  № _________</w:t>
      </w:r>
    </w:p>
    <w:p w:rsidR="00C45442" w:rsidRDefault="00C45442">
      <w:pPr>
        <w:widowControl w:val="0"/>
        <w:rPr>
          <w:rFonts w:ascii="PT Astra Serif" w:hAnsi="PT Astra Serif"/>
        </w:rPr>
      </w:pPr>
    </w:p>
    <w:p w:rsidR="00C45442" w:rsidRDefault="00820446">
      <w:pPr>
        <w:widowControl w:val="0"/>
        <w:ind w:firstLine="540"/>
        <w:jc w:val="center"/>
        <w:rPr>
          <w:rFonts w:ascii="PT Astra Serif" w:hAnsi="PT Astra Serif"/>
        </w:rPr>
      </w:pPr>
      <w:r>
        <w:rPr>
          <w:rFonts w:ascii="PT Astra Serif" w:hAnsi="PT Astra Serif"/>
        </w:rPr>
        <w:t>Копия протокола о результатах проведения торгов</w:t>
      </w:r>
      <w:r>
        <w:rPr>
          <w:sz w:val="20"/>
        </w:rPr>
        <w:t xml:space="preserve">                                                                                        </w:t>
      </w:r>
    </w:p>
    <w:p w:rsidR="00C45442" w:rsidRDefault="00C45442">
      <w:pPr>
        <w:widowControl w:val="0"/>
        <w:rPr>
          <w:sz w:val="20"/>
        </w:rPr>
      </w:pPr>
    </w:p>
    <w:p w:rsidR="00C45442" w:rsidRDefault="00820446">
      <w:pPr>
        <w:widowControl w:val="0"/>
        <w:rPr>
          <w:sz w:val="20"/>
        </w:rPr>
      </w:pPr>
      <w:r>
        <w:rPr>
          <w:sz w:val="20"/>
        </w:rPr>
        <w:t xml:space="preserve">                                                                                                                                                                   </w:t>
      </w:r>
    </w:p>
    <w:p w:rsidR="00C45442" w:rsidRDefault="00C45442">
      <w:pPr>
        <w:widowControl w:val="0"/>
        <w:rPr>
          <w:sz w:val="20"/>
        </w:rPr>
      </w:pPr>
    </w:p>
    <w:p w:rsidR="00C45442" w:rsidRDefault="00C45442">
      <w:pPr>
        <w:widowControl w:val="0"/>
        <w:rPr>
          <w:sz w:val="20"/>
        </w:rPr>
      </w:pPr>
    </w:p>
    <w:p w:rsidR="00C45442" w:rsidRDefault="00C45442">
      <w:pPr>
        <w:widowControl w:val="0"/>
        <w:rPr>
          <w:sz w:val="20"/>
        </w:rPr>
      </w:pPr>
    </w:p>
    <w:sectPr w:rsidR="00C45442">
      <w:headerReference w:type="default" r:id="rId30"/>
      <w:footerReference w:type="even" r:id="rId31"/>
      <w:footerReference w:type="default" r:id="rId32"/>
      <w:headerReference w:type="first" r:id="rId33"/>
      <w:pgSz w:w="11906" w:h="16838"/>
      <w:pgMar w:top="1134" w:right="851" w:bottom="1134" w:left="1134" w:header="720" w:footer="113" w:gutter="0"/>
      <w:cols w:space="720"/>
      <w:formProt w:val="0"/>
      <w:titlePg/>
      <w:docGrid w:linePitch="10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72469" w:rsidRDefault="00E72469">
      <w:r>
        <w:separator/>
      </w:r>
    </w:p>
  </w:endnote>
  <w:endnote w:type="continuationSeparator" w:id="0">
    <w:p w:rsidR="00E72469" w:rsidRDefault="00E724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Noto Sans Devanagari">
    <w:altName w:val="Times New Roman"/>
    <w:charset w:val="01"/>
    <w:family w:val="auto"/>
    <w:pitch w:val="variable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XO Thames">
    <w:altName w:val="Times New Roman"/>
    <w:charset w:val="01"/>
    <w:family w:val="roman"/>
    <w:pitch w:val="default"/>
  </w:font>
  <w:font w:name="PT Astra Serif">
    <w:altName w:val="Times New Roman"/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5442" w:rsidRDefault="00820446">
    <w:pPr>
      <w:pStyle w:val="afff8"/>
      <w:jc w:val="right"/>
    </w:pPr>
    <w:r>
      <w:fldChar w:fldCharType="begin"/>
    </w:r>
    <w:r>
      <w:instrText xml:space="preserve"> PAGE </w:instrText>
    </w:r>
    <w:r>
      <w:fldChar w:fldCharType="separate"/>
    </w:r>
    <w:r>
      <w:t>0</w:t>
    </w:r>
    <w:r>
      <w:fldChar w:fldCharType="end"/>
    </w:r>
  </w:p>
  <w:p w:rsidR="00C45442" w:rsidRDefault="00C45442">
    <w:pPr>
      <w:pStyle w:val="afff8"/>
      <w:ind w:right="360"/>
    </w:pPr>
  </w:p>
  <w:p w:rsidR="00C45442" w:rsidRDefault="00C45442"/>
  <w:p w:rsidR="00C45442" w:rsidRDefault="00C45442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5442" w:rsidRDefault="00C45442">
    <w:pPr>
      <w:pStyle w:val="afff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72469" w:rsidRDefault="00E72469">
      <w:r>
        <w:separator/>
      </w:r>
    </w:p>
  </w:footnote>
  <w:footnote w:type="continuationSeparator" w:id="0">
    <w:p w:rsidR="00E72469" w:rsidRDefault="00E7246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5442" w:rsidRDefault="00820446">
    <w:pPr>
      <w:pStyle w:val="afff6"/>
      <w:jc w:val="center"/>
    </w:pPr>
    <w:r>
      <w:fldChar w:fldCharType="begin"/>
    </w:r>
    <w:r>
      <w:instrText xml:space="preserve"> PAGE </w:instrText>
    </w:r>
    <w:r>
      <w:fldChar w:fldCharType="separate"/>
    </w:r>
    <w:r w:rsidR="00923ED1">
      <w:rPr>
        <w:noProof/>
      </w:rPr>
      <w:t>3</w:t>
    </w:r>
    <w:r>
      <w:fldChar w:fldCharType="end"/>
    </w:r>
  </w:p>
  <w:p w:rsidR="00C45442" w:rsidRDefault="00C45442">
    <w:pPr>
      <w:pStyle w:val="afff6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5442" w:rsidRDefault="00C45442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5442" w:rsidRDefault="00C45442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5442" w:rsidRDefault="00820446">
    <w:pPr>
      <w:pStyle w:val="afff6"/>
      <w:jc w:val="center"/>
    </w:pPr>
    <w:r>
      <w:fldChar w:fldCharType="begin"/>
    </w:r>
    <w:r>
      <w:instrText xml:space="preserve"> PAGE </w:instrText>
    </w:r>
    <w:r>
      <w:fldChar w:fldCharType="separate"/>
    </w:r>
    <w:r w:rsidR="00923ED1">
      <w:rPr>
        <w:noProof/>
      </w:rPr>
      <w:t>8</w:t>
    </w:r>
    <w:r>
      <w:fldChar w:fldCharType="end"/>
    </w:r>
  </w:p>
  <w:p w:rsidR="00C45442" w:rsidRDefault="00C45442">
    <w:pPr>
      <w:pStyle w:val="afff6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5442" w:rsidRDefault="00C45442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5442" w:rsidRDefault="00820446">
    <w:pPr>
      <w:pStyle w:val="afff6"/>
      <w:jc w:val="center"/>
    </w:pPr>
    <w:r>
      <w:fldChar w:fldCharType="begin"/>
    </w:r>
    <w:r>
      <w:instrText xml:space="preserve"> PAGE </w:instrText>
    </w:r>
    <w:r>
      <w:fldChar w:fldCharType="separate"/>
    </w:r>
    <w:r w:rsidR="00923ED1">
      <w:rPr>
        <w:noProof/>
      </w:rPr>
      <w:t>11</w:t>
    </w:r>
    <w:r>
      <w:fldChar w:fldCharType="end"/>
    </w:r>
  </w:p>
  <w:p w:rsidR="00C45442" w:rsidRDefault="00C45442">
    <w:pPr>
      <w:pStyle w:val="afff6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5442" w:rsidRDefault="00C45442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5442" w:rsidRDefault="00820446">
    <w:pPr>
      <w:pStyle w:val="afff6"/>
      <w:jc w:val="center"/>
    </w:pPr>
    <w:r>
      <w:fldChar w:fldCharType="begin"/>
    </w:r>
    <w:r>
      <w:instrText xml:space="preserve"> PAGE </w:instrText>
    </w:r>
    <w:r>
      <w:fldChar w:fldCharType="separate"/>
    </w:r>
    <w:r w:rsidR="00923ED1">
      <w:rPr>
        <w:noProof/>
      </w:rPr>
      <w:t>12</w:t>
    </w:r>
    <w:r>
      <w:fldChar w:fldCharType="end"/>
    </w:r>
  </w:p>
  <w:p w:rsidR="00C45442" w:rsidRDefault="00C45442">
    <w:pPr>
      <w:pStyle w:val="afff6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5442" w:rsidRDefault="00C45442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5442" w:rsidRDefault="00C45442">
    <w:pPr>
      <w:pStyle w:val="afff6"/>
      <w:jc w:val="center"/>
    </w:pPr>
  </w:p>
  <w:p w:rsidR="00C45442" w:rsidRDefault="00C45442">
    <w:pPr>
      <w:pStyle w:val="afff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5D298F"/>
    <w:multiLevelType w:val="multilevel"/>
    <w:tmpl w:val="14683774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6F3F1A3F"/>
    <w:multiLevelType w:val="multilevel"/>
    <w:tmpl w:val="3F3075A6"/>
    <w:lvl w:ilvl="0">
      <w:start w:val="1"/>
      <w:numFmt w:val="decimal"/>
      <w:lvlText w:val="%1."/>
      <w:lvlJc w:val="left"/>
      <w:pPr>
        <w:tabs>
          <w:tab w:val="num" w:pos="0"/>
        </w:tabs>
        <w:ind w:left="420" w:hanging="420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704" w:hanging="42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00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440" w:hanging="72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040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28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88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12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3720" w:hanging="1800"/>
      </w:pPr>
    </w:lvl>
  </w:abstractNum>
  <w:abstractNum w:abstractNumId="2">
    <w:nsid w:val="7A655682"/>
    <w:multiLevelType w:val="multilevel"/>
    <w:tmpl w:val="FD789CE2"/>
    <w:lvl w:ilvl="0">
      <w:start w:val="1"/>
      <w:numFmt w:val="decimal"/>
      <w:lvlText w:val="%1."/>
      <w:lvlJc w:val="left"/>
      <w:pPr>
        <w:tabs>
          <w:tab w:val="num" w:pos="0"/>
        </w:tabs>
        <w:ind w:left="786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506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226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946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66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86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106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826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546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9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5442"/>
    <w:rsid w:val="00021ECD"/>
    <w:rsid w:val="00032F60"/>
    <w:rsid w:val="00361586"/>
    <w:rsid w:val="00820446"/>
    <w:rsid w:val="00923ED1"/>
    <w:rsid w:val="00C45442"/>
    <w:rsid w:val="00E724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ahoma" w:hAnsi="Times New Roman" w:cs="Noto Sans Devanagari"/>
        <w:color w:val="000000"/>
        <w:lang w:val="ru-RU" w:eastAsia="zh-CN" w:bidi="hi-IN"/>
      </w:rPr>
    </w:rPrDefault>
    <w:pPrDefault>
      <w:pPr>
        <w:suppressAutoHyphens/>
      </w:pPr>
    </w:pPrDefault>
  </w:docDefaults>
  <w:latentStyles w:defLockedState="0" w:defUIPriority="99" w:defSemiHidden="1" w:defUnhideWhenUsed="0" w:defQFormat="0" w:count="267">
    <w:lsdException w:name="Normal" w:semiHidden="0" w:uiPriority="0" w:qFormat="1"/>
    <w:lsdException w:name="heading 1" w:semiHidden="0" w:uiPriority="9" w:qFormat="1"/>
    <w:lsdException w:name="heading 2" w:semiHidden="0" w:uiPriority="9" w:qFormat="1"/>
    <w:lsdException w:name="heading 3" w:semiHidden="0" w:uiPriority="9" w:qFormat="1"/>
    <w:lsdException w:name="heading 4" w:semiHidden="0" w:uiPriority="9" w:qFormat="1"/>
    <w:lsdException w:name="heading 5" w:semiHidden="0" w:uiPriority="9" w:qFormat="1"/>
    <w:lsdException w:name="heading 6" w:semiHidden="0" w:uiPriority="9" w:qFormat="1"/>
    <w:lsdException w:name="heading 7" w:semiHidden="0" w:uiPriority="9" w:qFormat="1"/>
    <w:lsdException w:name="heading 8" w:semiHidden="0" w:uiPriority="9" w:qFormat="1"/>
    <w:lsdException w:name="heading 9" w:semiHidden="0" w:uiPriority="9" w:qFormat="1"/>
    <w:lsdException w:name="index 1" w:unhideWhenUsed="1"/>
    <w:lsdException w:name="index 2" w:unhideWhenUsed="1"/>
    <w:lsdException w:name="index 3" w:unhideWhenUsed="1"/>
    <w:lsdException w:name="index 4" w:unhideWhenUsed="1"/>
    <w:lsdException w:name="index 5" w:unhideWhenUsed="1"/>
    <w:lsdException w:name="index 6" w:unhideWhenUsed="1"/>
    <w:lsdException w:name="index 7" w:unhideWhenUsed="1"/>
    <w:lsdException w:name="index 8" w:unhideWhenUsed="1"/>
    <w:lsdException w:name="index 9" w:unhideWhenUsed="1"/>
    <w:lsdException w:name="toc 1" w:semiHidden="0" w:uiPriority="39"/>
    <w:lsdException w:name="toc 2" w:semiHidden="0" w:uiPriority="39"/>
    <w:lsdException w:name="toc 3" w:semiHidden="0" w:uiPriority="39"/>
    <w:lsdException w:name="toc 4" w:semiHidden="0" w:uiPriority="39"/>
    <w:lsdException w:name="toc 5" w:semiHidden="0" w:uiPriority="39"/>
    <w:lsdException w:name="toc 6" w:semiHidden="0" w:uiPriority="39"/>
    <w:lsdException w:name="toc 7" w:semiHidden="0" w:uiPriority="39"/>
    <w:lsdException w:name="toc 8" w:semiHidden="0" w:uiPriority="39"/>
    <w:lsdException w:name="toc 9" w:semiHidden="0" w:uiPriority="39"/>
    <w:lsdException w:name="Normal Indent" w:unhideWhenUsed="1"/>
    <w:lsdException w:name="footnote text" w:unhideWhenUsed="1"/>
    <w:lsdException w:name="annotation text" w:unhideWhenUsed="1"/>
    <w:lsdException w:name="header" w:unhideWhenUsed="1"/>
    <w:lsdException w:name="footer" w:unhideWhenUsed="1"/>
    <w:lsdException w:name="index heading" w:unhideWhenUsed="1"/>
    <w:lsdException w:name="caption" w:uiPriority="35" w:unhideWhenUsed="1" w:qFormat="1"/>
    <w:lsdException w:name="table of figures" w:unhideWhenUsed="1"/>
    <w:lsdException w:name="envelope address" w:unhideWhenUsed="1"/>
    <w:lsdException w:name="envelope return" w:unhideWhenUsed="1"/>
    <w:lsdException w:name="footnote reference" w:unhideWhenUsed="1"/>
    <w:lsdException w:name="annotation reference" w:unhideWhenUsed="1"/>
    <w:lsdException w:name="line number" w:unhideWhenUsed="1"/>
    <w:lsdException w:name="page number" w:unhideWhenUsed="1"/>
    <w:lsdException w:name="endnote reference" w:unhideWhenUsed="1"/>
    <w:lsdException w:name="endnote text" w:unhideWhenUsed="1"/>
    <w:lsdException w:name="table of authorities" w:unhideWhenUsed="1"/>
    <w:lsdException w:name="macro" w:unhideWhenUsed="1"/>
    <w:lsdException w:name="toa heading" w:unhideWhenUsed="1"/>
    <w:lsdException w:name="List" w:unhideWhenUsed="1"/>
    <w:lsdException w:name="List Bullet" w:unhideWhenUsed="1"/>
    <w:lsdException w:name="List Number" w:unhideWhenUsed="1"/>
    <w:lsdException w:name="List 2" w:unhideWhenUsed="1"/>
    <w:lsdException w:name="List 3" w:unhideWhenUsed="1"/>
    <w:lsdException w:name="List 4" w:unhideWhenUsed="1"/>
    <w:lsdException w:name="List 5" w:unhideWhenUsed="1"/>
    <w:lsdException w:name="List Bullet 2" w:unhideWhenUsed="1"/>
    <w:lsdException w:name="List Bullet 3" w:unhideWhenUsed="1"/>
    <w:lsdException w:name="List Bullet 4" w:unhideWhenUsed="1"/>
    <w:lsdException w:name="List Bullet 5" w:unhideWhenUsed="1"/>
    <w:lsdException w:name="List Number 2" w:unhideWhenUsed="1"/>
    <w:lsdException w:name="List Number 3" w:unhideWhenUsed="1"/>
    <w:lsdException w:name="List Number 4" w:unhideWhenUsed="1"/>
    <w:lsdException w:name="List Number 5" w:unhideWhenUsed="1"/>
    <w:lsdException w:name="Title" w:semiHidden="0" w:uiPriority="10" w:qFormat="1"/>
    <w:lsdException w:name="Closing" w:unhideWhenUsed="1"/>
    <w:lsdException w:name="Signature" w:unhideWhenUsed="1"/>
    <w:lsdException w:name="Default Paragraph Font" w:uiPriority="1" w:unhideWhenUsed="1"/>
    <w:lsdException w:name="Body Text" w:unhideWhenUsed="1"/>
    <w:lsdException w:name="Body Text Indent" w:unhideWhenUsed="1"/>
    <w:lsdException w:name="List Continue" w:unhideWhenUsed="1"/>
    <w:lsdException w:name="List Continue 2" w:unhideWhenUsed="1"/>
    <w:lsdException w:name="List Continue 3" w:unhideWhenUsed="1"/>
    <w:lsdException w:name="List Continue 4" w:unhideWhenUsed="1"/>
    <w:lsdException w:name="List Continue 5" w:unhideWhenUsed="1"/>
    <w:lsdException w:name="Message Header" w:unhideWhenUsed="1"/>
    <w:lsdException w:name="Subtitle" w:semiHidden="0" w:uiPriority="11" w:qFormat="1"/>
    <w:lsdException w:name="Salutation" w:unhideWhenUsed="1"/>
    <w:lsdException w:name="Date" w:unhideWhenUsed="1"/>
    <w:lsdException w:name="Body Text First Indent" w:unhideWhenUsed="1"/>
    <w:lsdException w:name="Body Text First Indent 2" w:unhideWhenUsed="1"/>
    <w:lsdException w:name="Note Heading" w:unhideWhenUsed="1"/>
    <w:lsdException w:name="Body Text 2" w:unhideWhenUsed="1"/>
    <w:lsdException w:name="Body Text 3" w:unhideWhenUsed="1"/>
    <w:lsdException w:name="Body Text Indent 2" w:unhideWhenUsed="1"/>
    <w:lsdException w:name="Body Text Indent 3" w:unhideWhenUsed="1"/>
    <w:lsdException w:name="Block Text" w:unhideWhenUsed="1"/>
    <w:lsdException w:name="Hyperlink" w:semiHidden="0"/>
    <w:lsdException w:name="FollowedHyperlink" w:unhideWhenUsed="1"/>
    <w:lsdException w:name="Strong" w:semiHidden="0" w:uiPriority="22" w:qFormat="1"/>
    <w:lsdException w:name="Emphasis" w:semiHidden="0" w:uiPriority="20" w:qFormat="1"/>
    <w:lsdException w:name="Document Map" w:unhideWhenUsed="1"/>
    <w:lsdException w:name="Plain Text" w:unhideWhenUsed="1"/>
    <w:lsdException w:name="E-mail Signature" w:unhideWhenUsed="1"/>
    <w:lsdException w:name="HTML Top of Form" w:unhideWhenUsed="1"/>
    <w:lsdException w:name="HTML Bottom of Form" w:unhideWhenUsed="1"/>
    <w:lsdException w:name="Normal (Web)" w:unhideWhenUsed="1"/>
    <w:lsdException w:name="HTML Acronym" w:unhideWhenUsed="1"/>
    <w:lsdException w:name="HTML Address" w:unhideWhenUsed="1"/>
    <w:lsdException w:name="HTML Cite" w:unhideWhenUsed="1"/>
    <w:lsdException w:name="HTML Code" w:unhideWhenUsed="1"/>
    <w:lsdException w:name="HTML Definition" w:unhideWhenUsed="1"/>
    <w:lsdException w:name="HTML Keyboard" w:unhideWhenUsed="1"/>
    <w:lsdException w:name="HTML Preformatted" w:unhideWhenUsed="1"/>
    <w:lsdException w:name="HTML Sample" w:unhideWhenUsed="1"/>
    <w:lsdException w:name="HTML Typewriter" w:unhideWhenUsed="1"/>
    <w:lsdException w:name="HTML Variable" w:unhideWhenUsed="1"/>
    <w:lsdException w:name="Normal Table" w:unhideWhenUsed="1"/>
    <w:lsdException w:name="annotation subject" w:unhideWhenUsed="1"/>
    <w:lsdException w:name="No List" w:unhideWhenUsed="1"/>
    <w:lsdException w:name="Outline List 1" w:unhideWhenUsed="1"/>
    <w:lsdException w:name="Outline List 2" w:unhideWhenUsed="1"/>
    <w:lsdException w:name="Outline List 3" w:unhideWhenUsed="1"/>
    <w:lsdException w:name="Table Simple 1" w:unhideWhenUsed="1"/>
    <w:lsdException w:name="Table Simple 2" w:unhideWhenUsed="1"/>
    <w:lsdException w:name="Table Simple 3" w:unhideWhenUsed="1"/>
    <w:lsdException w:name="Table Classic 1" w:unhideWhenUsed="1"/>
    <w:lsdException w:name="Table Classic 2" w:unhideWhenUsed="1"/>
    <w:lsdException w:name="Table Classic 3" w:unhideWhenUsed="1"/>
    <w:lsdException w:name="Table Classic 4" w:unhideWhenUsed="1"/>
    <w:lsdException w:name="Table Colorful 1" w:unhideWhenUsed="1"/>
    <w:lsdException w:name="Table Colorful 2" w:unhideWhenUsed="1"/>
    <w:lsdException w:name="Table Colorful 3" w:unhideWhenUsed="1"/>
    <w:lsdException w:name="Table Columns 1" w:unhideWhenUsed="1"/>
    <w:lsdException w:name="Table Columns 2" w:unhideWhenUsed="1"/>
    <w:lsdException w:name="Table Columns 3" w:unhideWhenUsed="1"/>
    <w:lsdException w:name="Table Columns 4" w:unhideWhenUsed="1"/>
    <w:lsdException w:name="Table Columns 5" w:unhideWhenUsed="1"/>
    <w:lsdException w:name="Table Grid 1" w:unhideWhenUsed="1"/>
    <w:lsdException w:name="Table Grid 2" w:unhideWhenUsed="1"/>
    <w:lsdException w:name="Table Grid 3" w:unhideWhenUsed="1"/>
    <w:lsdException w:name="Table Grid 4" w:unhideWhenUsed="1"/>
    <w:lsdException w:name="Table Grid 5" w:unhideWhenUsed="1"/>
    <w:lsdException w:name="Table Grid 6" w:unhideWhenUsed="1"/>
    <w:lsdException w:name="Table Grid 7" w:unhideWhenUsed="1"/>
    <w:lsdException w:name="Table Grid 8" w:unhideWhenUsed="1"/>
    <w:lsdException w:name="Table List 1" w:unhideWhenUsed="1"/>
    <w:lsdException w:name="Table List 2" w:unhideWhenUsed="1"/>
    <w:lsdException w:name="Table List 3" w:unhideWhenUsed="1"/>
    <w:lsdException w:name="Table List 4" w:unhideWhenUsed="1"/>
    <w:lsdException w:name="Table List 5" w:unhideWhenUsed="1"/>
    <w:lsdException w:name="Table List 6" w:unhideWhenUsed="1"/>
    <w:lsdException w:name="Table List 7" w:unhideWhenUsed="1"/>
    <w:lsdException w:name="Table List 8" w:unhideWhenUsed="1"/>
    <w:lsdException w:name="Table 3D effects 1" w:unhideWhenUsed="1"/>
    <w:lsdException w:name="Table 3D effects 2" w:unhideWhenUsed="1"/>
    <w:lsdException w:name="Table 3D effects 3" w:unhideWhenUsed="1"/>
    <w:lsdException w:name="Table Contemporary" w:unhideWhenUsed="1"/>
    <w:lsdException w:name="Table Elegant" w:unhideWhenUsed="1"/>
    <w:lsdException w:name="Table Professional" w:unhideWhenUsed="1"/>
    <w:lsdException w:name="Table Subtle 1" w:unhideWhenUsed="1"/>
    <w:lsdException w:name="Table Subtle 2" w:unhideWhenUsed="1"/>
    <w:lsdException w:name="Table Web 1" w:unhideWhenUsed="1"/>
    <w:lsdException w:name="Table Web 2" w:unhideWhenUsed="1"/>
    <w:lsdException w:name="Table Web 3" w:unhideWhenUsed="1"/>
    <w:lsdException w:name="Balloon Text" w:unhideWhenUsed="1"/>
    <w:lsdException w:name="Table Grid" w:semiHidden="0" w:uiPriority="39"/>
    <w:lsdException w:name="Table Theme" w:unhideWhenUsed="1"/>
    <w:lsdException w:name="No Spacing" w:semiHidden="0" w:uiPriority="1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uiPriority="34" w:qFormat="1"/>
    <w:lsdException w:name="Quote" w:semiHidden="0" w:uiPriority="29" w:qFormat="1"/>
    <w:lsdException w:name="Intense Quote" w:semiHidden="0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 w:unhideWhenUsed="1"/>
    <w:lsdException w:name="TOC Heading" w:uiPriority="39" w:unhideWhenUsed="1" w:qFormat="1"/>
  </w:latentStyles>
  <w:style w:type="paragraph" w:default="1" w:styleId="a">
    <w:name w:val="Normal"/>
    <w:qFormat/>
    <w:rPr>
      <w:sz w:val="24"/>
    </w:rPr>
  </w:style>
  <w:style w:type="paragraph" w:styleId="1">
    <w:name w:val="heading 1"/>
    <w:basedOn w:val="a"/>
    <w:next w:val="a"/>
    <w:uiPriority w:val="9"/>
    <w:qFormat/>
    <w:pPr>
      <w:keepNext/>
      <w:ind w:firstLine="567"/>
      <w:jc w:val="both"/>
      <w:outlineLvl w:val="0"/>
    </w:pPr>
    <w:rPr>
      <w:sz w:val="28"/>
    </w:rPr>
  </w:style>
  <w:style w:type="paragraph" w:styleId="2">
    <w:name w:val="heading 2"/>
    <w:basedOn w:val="a"/>
    <w:next w:val="a"/>
    <w:uiPriority w:val="9"/>
    <w:qFormat/>
    <w:pPr>
      <w:keepNext/>
      <w:ind w:firstLine="129"/>
      <w:outlineLvl w:val="1"/>
    </w:pPr>
  </w:style>
  <w:style w:type="paragraph" w:styleId="3">
    <w:name w:val="heading 3"/>
    <w:next w:val="a"/>
    <w:uiPriority w:val="9"/>
    <w:qFormat/>
    <w:pPr>
      <w:outlineLvl w:val="2"/>
    </w:pPr>
    <w:rPr>
      <w:b/>
      <w:sz w:val="28"/>
    </w:rPr>
  </w:style>
  <w:style w:type="paragraph" w:styleId="4">
    <w:name w:val="heading 4"/>
    <w:basedOn w:val="a"/>
    <w:next w:val="a"/>
    <w:uiPriority w:val="9"/>
    <w:qFormat/>
    <w:pPr>
      <w:keepNext/>
      <w:tabs>
        <w:tab w:val="left" w:pos="676"/>
        <w:tab w:val="left" w:pos="1440"/>
      </w:tabs>
      <w:jc w:val="both"/>
      <w:outlineLvl w:val="3"/>
    </w:pPr>
    <w:rPr>
      <w:spacing w:val="-3"/>
      <w:sz w:val="28"/>
    </w:rPr>
  </w:style>
  <w:style w:type="paragraph" w:styleId="5">
    <w:name w:val="heading 5"/>
    <w:next w:val="a"/>
    <w:uiPriority w:val="9"/>
    <w:qFormat/>
    <w:pPr>
      <w:outlineLvl w:val="4"/>
    </w:pPr>
    <w:rPr>
      <w:sz w:val="28"/>
    </w:rPr>
  </w:style>
  <w:style w:type="paragraph" w:styleId="6">
    <w:name w:val="heading 6"/>
    <w:basedOn w:val="a"/>
    <w:next w:val="a"/>
    <w:uiPriority w:val="9"/>
    <w:qFormat/>
    <w:pPr>
      <w:keepNext/>
      <w:outlineLvl w:val="5"/>
    </w:pPr>
  </w:style>
  <w:style w:type="paragraph" w:styleId="7">
    <w:name w:val="heading 7"/>
    <w:next w:val="a"/>
    <w:uiPriority w:val="9"/>
    <w:qFormat/>
    <w:pPr>
      <w:outlineLvl w:val="6"/>
    </w:pPr>
  </w:style>
  <w:style w:type="paragraph" w:styleId="8">
    <w:name w:val="heading 8"/>
    <w:basedOn w:val="a"/>
    <w:next w:val="a"/>
    <w:uiPriority w:val="9"/>
    <w:qFormat/>
    <w:pPr>
      <w:keepNext/>
      <w:jc w:val="center"/>
      <w:outlineLvl w:val="7"/>
    </w:pPr>
    <w:rPr>
      <w:b/>
    </w:rPr>
  </w:style>
  <w:style w:type="paragraph" w:styleId="9">
    <w:name w:val="heading 9"/>
    <w:next w:val="a"/>
    <w:uiPriority w:val="9"/>
    <w:qFormat/>
    <w:pPr>
      <w:outlineLvl w:val="8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Знак"/>
    <w:link w:val="a4"/>
    <w:qFormat/>
    <w:rPr>
      <w:rFonts w:ascii="Tahoma" w:hAnsi="Tahoma"/>
      <w:sz w:val="20"/>
    </w:rPr>
  </w:style>
  <w:style w:type="character" w:customStyle="1" w:styleId="20">
    <w:name w:val="Основной текст2"/>
    <w:link w:val="21"/>
    <w:qFormat/>
    <w:rPr>
      <w:color w:val="000000"/>
      <w:spacing w:val="3"/>
      <w:sz w:val="23"/>
    </w:rPr>
  </w:style>
  <w:style w:type="character" w:customStyle="1" w:styleId="a5">
    <w:name w:val="Без интервала Знак"/>
    <w:link w:val="a6"/>
    <w:qFormat/>
    <w:rPr>
      <w:rFonts w:ascii="Calibri" w:hAnsi="Calibri"/>
      <w:color w:val="000000"/>
      <w:spacing w:val="0"/>
      <w:sz w:val="22"/>
    </w:rPr>
  </w:style>
  <w:style w:type="character" w:customStyle="1" w:styleId="59">
    <w:name w:val="Основной текст (5) + 9"/>
    <w:link w:val="590"/>
    <w:qFormat/>
    <w:rPr>
      <w:rFonts w:ascii="Times New Roman" w:hAnsi="Times New Roman"/>
      <w:color w:val="000000"/>
      <w:spacing w:val="0"/>
      <w:sz w:val="19"/>
    </w:rPr>
  </w:style>
  <w:style w:type="character" w:customStyle="1" w:styleId="Contents2">
    <w:name w:val="Contents 2"/>
    <w:link w:val="Contents20"/>
    <w:qFormat/>
  </w:style>
  <w:style w:type="character" w:customStyle="1" w:styleId="ConsPlusNonformat">
    <w:name w:val="ConsPlusNonformat"/>
    <w:link w:val="ConsPlusNonformat0"/>
    <w:qFormat/>
    <w:rPr>
      <w:rFonts w:ascii="Courier New" w:hAnsi="Courier New"/>
      <w:color w:val="000000"/>
      <w:spacing w:val="0"/>
      <w:sz w:val="20"/>
    </w:rPr>
  </w:style>
  <w:style w:type="character" w:customStyle="1" w:styleId="50">
    <w:name w:val="Нумерованный список 5 Знак"/>
    <w:link w:val="51"/>
    <w:qFormat/>
  </w:style>
  <w:style w:type="character" w:customStyle="1" w:styleId="a7">
    <w:name w:val="Цитата Знак"/>
    <w:link w:val="a8"/>
    <w:qFormat/>
    <w:rPr>
      <w:rFonts w:ascii="Times New Roman CYR" w:hAnsi="Times New Roman CYR"/>
      <w:sz w:val="28"/>
    </w:rPr>
  </w:style>
  <w:style w:type="character" w:customStyle="1" w:styleId="Contents4">
    <w:name w:val="Contents 4"/>
    <w:link w:val="Contents40"/>
    <w:qFormat/>
    <w:rPr>
      <w:rFonts w:ascii="XO Thames" w:hAnsi="XO Thames"/>
      <w:sz w:val="28"/>
    </w:rPr>
  </w:style>
  <w:style w:type="character" w:customStyle="1" w:styleId="71">
    <w:name w:val="Заголовок 71"/>
    <w:qFormat/>
  </w:style>
  <w:style w:type="character" w:customStyle="1" w:styleId="xl34">
    <w:name w:val="xl34"/>
    <w:link w:val="xl340"/>
    <w:qFormat/>
  </w:style>
  <w:style w:type="character" w:customStyle="1" w:styleId="a9">
    <w:name w:val="Текст примечания Знак"/>
    <w:link w:val="aa"/>
    <w:qFormat/>
    <w:rPr>
      <w:sz w:val="20"/>
    </w:rPr>
  </w:style>
  <w:style w:type="character" w:customStyle="1" w:styleId="10">
    <w:name w:val="Название объекта1"/>
    <w:qFormat/>
    <w:rPr>
      <w:rFonts w:ascii="PT Astra Serif" w:hAnsi="PT Astra Serif"/>
      <w:i/>
      <w:sz w:val="24"/>
    </w:rPr>
  </w:style>
  <w:style w:type="character" w:customStyle="1" w:styleId="Contents6">
    <w:name w:val="Contents 6"/>
    <w:link w:val="Contents60"/>
    <w:qFormat/>
    <w:rPr>
      <w:rFonts w:ascii="XO Thames" w:hAnsi="XO Thames"/>
      <w:sz w:val="28"/>
    </w:rPr>
  </w:style>
  <w:style w:type="character" w:customStyle="1" w:styleId="Contents7">
    <w:name w:val="Contents 7"/>
    <w:link w:val="Contents70"/>
    <w:qFormat/>
    <w:rPr>
      <w:rFonts w:ascii="XO Thames" w:hAnsi="XO Thames"/>
      <w:sz w:val="28"/>
    </w:rPr>
  </w:style>
  <w:style w:type="character" w:customStyle="1" w:styleId="ab">
    <w:name w:val="Абзац списка Знак"/>
    <w:link w:val="ac"/>
    <w:qFormat/>
  </w:style>
  <w:style w:type="character" w:customStyle="1" w:styleId="11">
    <w:name w:val="Указатель1"/>
    <w:basedOn w:val="ad"/>
    <w:qFormat/>
    <w:rPr>
      <w:rFonts w:ascii="PT Astra Serif" w:hAnsi="PT Astra Serif"/>
      <w:sz w:val="28"/>
    </w:rPr>
  </w:style>
  <w:style w:type="character" w:customStyle="1" w:styleId="Default">
    <w:name w:val="Default"/>
    <w:link w:val="Default0"/>
    <w:qFormat/>
    <w:rPr>
      <w:rFonts w:ascii="PT Astra Serif" w:hAnsi="PT Astra Serif"/>
      <w:color w:val="000000"/>
      <w:spacing w:val="0"/>
      <w:sz w:val="24"/>
    </w:rPr>
  </w:style>
  <w:style w:type="character" w:customStyle="1" w:styleId="12">
    <w:name w:val="Подзаголовок1"/>
    <w:qFormat/>
    <w:rPr>
      <w:b/>
      <w:sz w:val="28"/>
    </w:rPr>
  </w:style>
  <w:style w:type="character" w:customStyle="1" w:styleId="Endnote">
    <w:name w:val="Endnote"/>
    <w:link w:val="Endnote0"/>
    <w:qFormat/>
    <w:rPr>
      <w:rFonts w:ascii="XO Thames" w:hAnsi="XO Thames"/>
      <w:color w:val="000000"/>
      <w:spacing w:val="0"/>
      <w:sz w:val="22"/>
    </w:rPr>
  </w:style>
  <w:style w:type="character" w:customStyle="1" w:styleId="31">
    <w:name w:val="Заголовок 31"/>
    <w:qFormat/>
    <w:rPr>
      <w:b/>
      <w:sz w:val="28"/>
    </w:rPr>
  </w:style>
  <w:style w:type="character" w:customStyle="1" w:styleId="Contents9">
    <w:name w:val="Contents 9"/>
    <w:link w:val="Contents90"/>
    <w:qFormat/>
    <w:rPr>
      <w:rFonts w:ascii="XO Thames" w:hAnsi="XO Thames"/>
      <w:color w:val="000000"/>
      <w:spacing w:val="0"/>
      <w:sz w:val="28"/>
    </w:rPr>
  </w:style>
  <w:style w:type="character" w:customStyle="1" w:styleId="ae">
    <w:name w:val="Указатель Знак"/>
    <w:link w:val="af"/>
    <w:qFormat/>
    <w:rPr>
      <w:rFonts w:ascii="PT Astra Serif" w:hAnsi="PT Astra Serif"/>
    </w:rPr>
  </w:style>
  <w:style w:type="character" w:customStyle="1" w:styleId="13">
    <w:name w:val="Список1"/>
    <w:basedOn w:val="Textbody"/>
    <w:qFormat/>
    <w:rPr>
      <w:rFonts w:ascii="PT Astra Serif" w:hAnsi="PT Astra Serif"/>
      <w:b/>
      <w:sz w:val="32"/>
    </w:rPr>
  </w:style>
  <w:style w:type="character" w:customStyle="1" w:styleId="81">
    <w:name w:val="Заголовок 81"/>
    <w:qFormat/>
    <w:rPr>
      <w:b/>
    </w:rPr>
  </w:style>
  <w:style w:type="character" w:customStyle="1" w:styleId="14">
    <w:name w:val="Заголовок №1"/>
    <w:link w:val="15"/>
    <w:qFormat/>
    <w:rPr>
      <w:b/>
      <w:sz w:val="26"/>
    </w:rPr>
  </w:style>
  <w:style w:type="character" w:customStyle="1" w:styleId="110">
    <w:name w:val="Заголовок 11"/>
    <w:qFormat/>
    <w:rPr>
      <w:sz w:val="28"/>
    </w:rPr>
  </w:style>
  <w:style w:type="character" w:customStyle="1" w:styleId="Contents3">
    <w:name w:val="Contents 3"/>
    <w:link w:val="Contents30"/>
    <w:qFormat/>
  </w:style>
  <w:style w:type="character" w:customStyle="1" w:styleId="Textbodyindent">
    <w:name w:val="Text body indent"/>
    <w:link w:val="Textbodyindent0"/>
    <w:qFormat/>
    <w:rPr>
      <w:sz w:val="28"/>
    </w:rPr>
  </w:style>
  <w:style w:type="character" w:customStyle="1" w:styleId="91">
    <w:name w:val="Заголовок 91"/>
    <w:qFormat/>
  </w:style>
  <w:style w:type="character" w:customStyle="1" w:styleId="af0">
    <w:name w:val="Символ сноски"/>
    <w:link w:val="af1"/>
    <w:qFormat/>
    <w:rPr>
      <w:vertAlign w:val="superscript"/>
    </w:rPr>
  </w:style>
  <w:style w:type="character" w:customStyle="1" w:styleId="210">
    <w:name w:val="Знак2 Знак Знак Знак1 Знак"/>
    <w:link w:val="211"/>
    <w:qFormat/>
    <w:rPr>
      <w:rFonts w:ascii="Tahoma" w:hAnsi="Tahoma"/>
      <w:sz w:val="20"/>
    </w:rPr>
  </w:style>
  <w:style w:type="character" w:customStyle="1" w:styleId="Internetlink">
    <w:name w:val="Internet link"/>
    <w:link w:val="Internetlink0"/>
    <w:qFormat/>
    <w:rPr>
      <w:rFonts w:ascii="Times New Roman" w:hAnsi="Times New Roman"/>
      <w:color w:val="0000FF"/>
      <w:spacing w:val="0"/>
      <w:sz w:val="20"/>
      <w:u w:val="single"/>
    </w:rPr>
  </w:style>
  <w:style w:type="character" w:customStyle="1" w:styleId="52">
    <w:name w:val="Основной текст (5)"/>
    <w:link w:val="53"/>
    <w:qFormat/>
    <w:rPr>
      <w:sz w:val="20"/>
    </w:rPr>
  </w:style>
  <w:style w:type="character" w:customStyle="1" w:styleId="Contents1">
    <w:name w:val="Contents 1"/>
    <w:link w:val="Contents10"/>
    <w:qFormat/>
  </w:style>
  <w:style w:type="character" w:customStyle="1" w:styleId="16">
    <w:name w:val="Верхний колонтитул1"/>
    <w:qFormat/>
    <w:rPr>
      <w:sz w:val="20"/>
    </w:rPr>
  </w:style>
  <w:style w:type="character" w:customStyle="1" w:styleId="510pt">
    <w:name w:val="Основной текст (5) + 10 pt"/>
    <w:link w:val="510pt0"/>
    <w:qFormat/>
    <w:rPr>
      <w:rFonts w:ascii="Times New Roman" w:hAnsi="Times New Roman"/>
      <w:color w:val="000000"/>
      <w:spacing w:val="10"/>
      <w:sz w:val="20"/>
    </w:rPr>
  </w:style>
  <w:style w:type="character" w:customStyle="1" w:styleId="17">
    <w:name w:val="Абзац списка1"/>
    <w:link w:val="18"/>
    <w:qFormat/>
    <w:rPr>
      <w:rFonts w:ascii="Calibri" w:hAnsi="Calibri"/>
      <w:sz w:val="22"/>
    </w:rPr>
  </w:style>
  <w:style w:type="character" w:customStyle="1" w:styleId="apple-converted-space">
    <w:name w:val="apple-converted-space"/>
    <w:link w:val="apple-converted-space0"/>
    <w:qFormat/>
    <w:rPr>
      <w:rFonts w:ascii="Times New Roman" w:hAnsi="Times New Roman"/>
      <w:color w:val="000000"/>
      <w:spacing w:val="0"/>
      <w:sz w:val="20"/>
    </w:rPr>
  </w:style>
  <w:style w:type="character" w:customStyle="1" w:styleId="30">
    <w:name w:val="Текст Знак3"/>
    <w:link w:val="32"/>
    <w:qFormat/>
    <w:rPr>
      <w:rFonts w:ascii="Courier New" w:hAnsi="Courier New"/>
      <w:color w:val="000000"/>
      <w:spacing w:val="0"/>
      <w:sz w:val="20"/>
    </w:rPr>
  </w:style>
  <w:style w:type="character" w:customStyle="1" w:styleId="33">
    <w:name w:val="Основной текст 3 Знак"/>
    <w:link w:val="34"/>
    <w:qFormat/>
  </w:style>
  <w:style w:type="character" w:customStyle="1" w:styleId="ContentsHeading">
    <w:name w:val="Contents Heading"/>
    <w:basedOn w:val="110"/>
    <w:link w:val="ContentsHeading0"/>
    <w:qFormat/>
    <w:rPr>
      <w:rFonts w:ascii="Cambria" w:hAnsi="Cambria"/>
      <w:b/>
      <w:color w:val="365F91"/>
      <w:sz w:val="28"/>
    </w:rPr>
  </w:style>
  <w:style w:type="character" w:customStyle="1" w:styleId="af2">
    <w:name w:val="Текст выноски Знак"/>
    <w:link w:val="af3"/>
    <w:qFormat/>
    <w:rPr>
      <w:rFonts w:ascii="Tahoma" w:hAnsi="Tahoma"/>
      <w:sz w:val="16"/>
    </w:rPr>
  </w:style>
  <w:style w:type="character" w:customStyle="1" w:styleId="af4">
    <w:name w:val="Колонтитул"/>
    <w:link w:val="af5"/>
    <w:qFormat/>
    <w:rPr>
      <w:rFonts w:ascii="XO Thames" w:hAnsi="XO Thames"/>
      <w:color w:val="000000"/>
      <w:spacing w:val="0"/>
      <w:sz w:val="28"/>
    </w:rPr>
  </w:style>
  <w:style w:type="character" w:customStyle="1" w:styleId="af6">
    <w:name w:val="Знак"/>
    <w:link w:val="af7"/>
    <w:qFormat/>
    <w:rPr>
      <w:rFonts w:ascii="Tahoma" w:hAnsi="Tahoma"/>
      <w:sz w:val="20"/>
    </w:rPr>
  </w:style>
  <w:style w:type="character" w:customStyle="1" w:styleId="af8">
    <w:name w:val="Текст Знак"/>
    <w:link w:val="af9"/>
    <w:qFormat/>
    <w:rPr>
      <w:rFonts w:ascii="Courier New" w:hAnsi="Courier New"/>
      <w:sz w:val="20"/>
    </w:rPr>
  </w:style>
  <w:style w:type="character" w:customStyle="1" w:styleId="54">
    <w:name w:val="Маркированный список 5 Знак"/>
    <w:link w:val="55"/>
    <w:qFormat/>
  </w:style>
  <w:style w:type="character" w:styleId="afa">
    <w:name w:val="footnote reference"/>
    <w:rPr>
      <w:vertAlign w:val="superscript"/>
    </w:rPr>
  </w:style>
  <w:style w:type="character" w:customStyle="1" w:styleId="111">
    <w:name w:val="заголовок 11"/>
    <w:link w:val="112"/>
    <w:qFormat/>
  </w:style>
  <w:style w:type="character" w:customStyle="1" w:styleId="40">
    <w:name w:val="Маркированный список 4 Знак"/>
    <w:link w:val="41"/>
    <w:qFormat/>
  </w:style>
  <w:style w:type="character" w:customStyle="1" w:styleId="22">
    <w:name w:val="Маркированный список 2 Знак"/>
    <w:link w:val="23"/>
    <w:qFormat/>
  </w:style>
  <w:style w:type="character" w:customStyle="1" w:styleId="19">
    <w:name w:val="Заголовок1"/>
    <w:qFormat/>
    <w:rPr>
      <w:sz w:val="28"/>
    </w:rPr>
  </w:style>
  <w:style w:type="character" w:customStyle="1" w:styleId="afb">
    <w:name w:val="Нумерованный список Знак"/>
    <w:link w:val="afc"/>
    <w:qFormat/>
  </w:style>
  <w:style w:type="character" w:customStyle="1" w:styleId="1a">
    <w:name w:val="Основной текст1"/>
    <w:link w:val="1b"/>
    <w:qFormat/>
    <w:rPr>
      <w:sz w:val="20"/>
    </w:rPr>
  </w:style>
  <w:style w:type="character" w:customStyle="1" w:styleId="212">
    <w:name w:val="Знак2 Знак Знак Знак Знак Знак1"/>
    <w:link w:val="213"/>
    <w:qFormat/>
    <w:rPr>
      <w:rFonts w:ascii="Tahoma" w:hAnsi="Tahoma"/>
      <w:sz w:val="20"/>
    </w:rPr>
  </w:style>
  <w:style w:type="character" w:customStyle="1" w:styleId="Textbody">
    <w:name w:val="Text body"/>
    <w:link w:val="Textbody0"/>
    <w:qFormat/>
    <w:rPr>
      <w:b/>
      <w:sz w:val="32"/>
    </w:rPr>
  </w:style>
  <w:style w:type="character" w:customStyle="1" w:styleId="61">
    <w:name w:val="Заголовок 61"/>
    <w:qFormat/>
  </w:style>
  <w:style w:type="character" w:customStyle="1" w:styleId="Contents8">
    <w:name w:val="Contents 8"/>
    <w:link w:val="Contents80"/>
    <w:qFormat/>
    <w:rPr>
      <w:rFonts w:ascii="XO Thames" w:hAnsi="XO Thames"/>
      <w:color w:val="000000"/>
      <w:spacing w:val="0"/>
      <w:sz w:val="28"/>
    </w:rPr>
  </w:style>
  <w:style w:type="character" w:customStyle="1" w:styleId="510">
    <w:name w:val="Заголовок 51"/>
    <w:qFormat/>
    <w:rPr>
      <w:sz w:val="28"/>
    </w:rPr>
  </w:style>
  <w:style w:type="character" w:customStyle="1" w:styleId="24">
    <w:name w:val="Знак2 Знак Знак Знак Знак Знак Знак"/>
    <w:link w:val="25"/>
    <w:qFormat/>
    <w:rPr>
      <w:rFonts w:ascii="Tahoma" w:hAnsi="Tahoma"/>
      <w:sz w:val="20"/>
    </w:rPr>
  </w:style>
  <w:style w:type="character" w:customStyle="1" w:styleId="42">
    <w:name w:val="заголовок 4"/>
    <w:link w:val="43"/>
    <w:qFormat/>
    <w:rPr>
      <w:rFonts w:ascii="Arial" w:hAnsi="Arial"/>
    </w:rPr>
  </w:style>
  <w:style w:type="character" w:customStyle="1" w:styleId="FR1">
    <w:name w:val="FR1"/>
    <w:link w:val="FR10"/>
    <w:qFormat/>
    <w:rPr>
      <w:rFonts w:ascii="Arial" w:hAnsi="Arial"/>
      <w:i/>
      <w:color w:val="000000"/>
      <w:spacing w:val="0"/>
      <w:sz w:val="24"/>
    </w:rPr>
  </w:style>
  <w:style w:type="character" w:customStyle="1" w:styleId="1c">
    <w:name w:val="Знак1"/>
    <w:link w:val="1d"/>
    <w:qFormat/>
    <w:rPr>
      <w:rFonts w:ascii="Tahoma" w:hAnsi="Tahoma"/>
      <w:sz w:val="20"/>
    </w:rPr>
  </w:style>
  <w:style w:type="character" w:styleId="afd">
    <w:name w:val="annotation reference"/>
    <w:link w:val="1e"/>
    <w:qFormat/>
    <w:rPr>
      <w:rFonts w:ascii="Times New Roman" w:hAnsi="Times New Roman"/>
      <w:color w:val="000000"/>
      <w:spacing w:val="0"/>
      <w:sz w:val="16"/>
    </w:rPr>
  </w:style>
  <w:style w:type="character" w:styleId="afe">
    <w:name w:val="Strong"/>
    <w:link w:val="1f"/>
    <w:qFormat/>
    <w:rPr>
      <w:rFonts w:ascii="Times New Roman" w:hAnsi="Times New Roman"/>
      <w:b/>
      <w:color w:val="000000"/>
      <w:spacing w:val="0"/>
      <w:sz w:val="20"/>
    </w:rPr>
  </w:style>
  <w:style w:type="character" w:styleId="aff">
    <w:name w:val="Hyperlink"/>
    <w:rPr>
      <w:color w:val="0000FF"/>
      <w:u w:val="single"/>
    </w:rPr>
  </w:style>
  <w:style w:type="character" w:customStyle="1" w:styleId="Footnote">
    <w:name w:val="Footnote"/>
    <w:link w:val="Footnote0"/>
    <w:qFormat/>
    <w:rPr>
      <w:sz w:val="20"/>
    </w:rPr>
  </w:style>
  <w:style w:type="character" w:customStyle="1" w:styleId="26">
    <w:name w:val="Основной текст с отступом 2 Знак"/>
    <w:link w:val="27"/>
    <w:qFormat/>
    <w:rPr>
      <w:sz w:val="28"/>
    </w:rPr>
  </w:style>
  <w:style w:type="character" w:customStyle="1" w:styleId="1f0">
    <w:name w:val="Нижний колонтитул1"/>
    <w:qFormat/>
    <w:rPr>
      <w:sz w:val="20"/>
    </w:rPr>
  </w:style>
  <w:style w:type="character" w:customStyle="1" w:styleId="aff0">
    <w:name w:val="a"/>
    <w:link w:val="aff1"/>
    <w:qFormat/>
  </w:style>
  <w:style w:type="character" w:customStyle="1" w:styleId="35">
    <w:name w:val="Маркированный список 3 Знак"/>
    <w:link w:val="36"/>
    <w:qFormat/>
  </w:style>
  <w:style w:type="character" w:customStyle="1" w:styleId="HeaderandFooter">
    <w:name w:val="Header and Footer"/>
    <w:qFormat/>
    <w:rPr>
      <w:rFonts w:ascii="XO Thames" w:hAnsi="XO Thames"/>
      <w:sz w:val="28"/>
    </w:rPr>
  </w:style>
  <w:style w:type="character" w:customStyle="1" w:styleId="Contents5">
    <w:name w:val="Contents 5"/>
    <w:link w:val="Contents50"/>
    <w:qFormat/>
    <w:rPr>
      <w:rFonts w:ascii="XO Thames" w:hAnsi="XO Thames"/>
      <w:color w:val="000000"/>
      <w:spacing w:val="0"/>
      <w:sz w:val="28"/>
    </w:rPr>
  </w:style>
  <w:style w:type="character" w:customStyle="1" w:styleId="37">
    <w:name w:val="Нумерованный список 3 Знак"/>
    <w:link w:val="38"/>
    <w:qFormat/>
  </w:style>
  <w:style w:type="character" w:customStyle="1" w:styleId="214">
    <w:name w:val="Знак2 Знак Знак Знак Знак Знак1 Знак Знак Знак"/>
    <w:link w:val="215"/>
    <w:qFormat/>
    <w:rPr>
      <w:rFonts w:ascii="Tahoma" w:hAnsi="Tahoma"/>
      <w:sz w:val="20"/>
    </w:rPr>
  </w:style>
  <w:style w:type="character" w:customStyle="1" w:styleId="410">
    <w:name w:val="Заголовок 41"/>
    <w:qFormat/>
    <w:rPr>
      <w:spacing w:val="-3"/>
      <w:sz w:val="28"/>
    </w:rPr>
  </w:style>
  <w:style w:type="character" w:customStyle="1" w:styleId="ConsNonformat">
    <w:name w:val="ConsNonformat"/>
    <w:link w:val="ConsNonformat0"/>
    <w:qFormat/>
    <w:rPr>
      <w:rFonts w:ascii="Courier New" w:hAnsi="Courier New"/>
      <w:color w:val="000000"/>
      <w:spacing w:val="0"/>
      <w:sz w:val="20"/>
    </w:rPr>
  </w:style>
  <w:style w:type="character" w:customStyle="1" w:styleId="aff2">
    <w:name w:val="Тема примечания Знак"/>
    <w:basedOn w:val="a9"/>
    <w:link w:val="aff3"/>
    <w:qFormat/>
    <w:rPr>
      <w:b/>
      <w:sz w:val="20"/>
    </w:rPr>
  </w:style>
  <w:style w:type="character" w:styleId="aff4">
    <w:name w:val="page number"/>
    <w:basedOn w:val="216"/>
    <w:link w:val="1f1"/>
    <w:qFormat/>
    <w:rPr>
      <w:rFonts w:ascii="Tahoma" w:hAnsi="Tahoma"/>
      <w:sz w:val="20"/>
    </w:rPr>
  </w:style>
  <w:style w:type="character" w:customStyle="1" w:styleId="28">
    <w:name w:val="Нумерованный список 2 Знак"/>
    <w:link w:val="29"/>
    <w:qFormat/>
  </w:style>
  <w:style w:type="character" w:customStyle="1" w:styleId="xl53">
    <w:name w:val="xl53"/>
    <w:link w:val="xl530"/>
    <w:qFormat/>
    <w:rPr>
      <w:b/>
    </w:rPr>
  </w:style>
  <w:style w:type="character" w:customStyle="1" w:styleId="Normal0">
    <w:name w:val="Normal_0"/>
    <w:link w:val="Normal00"/>
    <w:qFormat/>
    <w:rPr>
      <w:rFonts w:ascii="Times New Roman" w:hAnsi="Times New Roman"/>
      <w:color w:val="000000"/>
      <w:spacing w:val="0"/>
      <w:sz w:val="22"/>
    </w:rPr>
  </w:style>
  <w:style w:type="character" w:customStyle="1" w:styleId="2a">
    <w:name w:val="Знак2 Знак Знак Знак Знак Знак"/>
    <w:link w:val="2b"/>
    <w:qFormat/>
    <w:rPr>
      <w:rFonts w:ascii="Tahoma" w:hAnsi="Tahoma"/>
      <w:sz w:val="20"/>
    </w:rPr>
  </w:style>
  <w:style w:type="character" w:customStyle="1" w:styleId="2c">
    <w:name w:val="Основной текст 2 Знак"/>
    <w:link w:val="2d"/>
    <w:qFormat/>
    <w:rPr>
      <w:b/>
      <w:sz w:val="28"/>
    </w:rPr>
  </w:style>
  <w:style w:type="character" w:customStyle="1" w:styleId="2e">
    <w:name w:val="Текст2"/>
    <w:link w:val="2f"/>
    <w:qFormat/>
    <w:rPr>
      <w:rFonts w:ascii="Courier New" w:hAnsi="Courier New"/>
      <w:sz w:val="20"/>
    </w:rPr>
  </w:style>
  <w:style w:type="character" w:customStyle="1" w:styleId="aff5">
    <w:name w:val="Схема документа Знак"/>
    <w:link w:val="aff6"/>
    <w:qFormat/>
    <w:rPr>
      <w:rFonts w:ascii="Tahoma" w:hAnsi="Tahoma"/>
    </w:rPr>
  </w:style>
  <w:style w:type="character" w:customStyle="1" w:styleId="FootnoteSymbol">
    <w:name w:val="Footnote Symbol"/>
    <w:link w:val="FootnoteSymbol0"/>
    <w:qFormat/>
    <w:rPr>
      <w:rFonts w:ascii="Times New Roman" w:hAnsi="Times New Roman"/>
      <w:color w:val="000000"/>
      <w:spacing w:val="0"/>
      <w:sz w:val="20"/>
      <w:vertAlign w:val="superscript"/>
    </w:rPr>
  </w:style>
  <w:style w:type="character" w:customStyle="1" w:styleId="ad">
    <w:name w:val="Название Знак"/>
    <w:link w:val="aff7"/>
    <w:qFormat/>
    <w:rPr>
      <w:rFonts w:ascii="PT Astra Serif" w:hAnsi="PT Astra Serif"/>
      <w:sz w:val="28"/>
    </w:rPr>
  </w:style>
  <w:style w:type="character" w:customStyle="1" w:styleId="2f0">
    <w:name w:val="Знак2 Знак Знак"/>
    <w:link w:val="2f1"/>
    <w:qFormat/>
    <w:rPr>
      <w:rFonts w:ascii="Tahoma" w:hAnsi="Tahoma"/>
      <w:sz w:val="20"/>
    </w:rPr>
  </w:style>
  <w:style w:type="character" w:customStyle="1" w:styleId="44">
    <w:name w:val="Нумерованный список 4 Знак"/>
    <w:link w:val="45"/>
    <w:qFormat/>
  </w:style>
  <w:style w:type="character" w:customStyle="1" w:styleId="aff8">
    <w:name w:val="Название объекта Знак"/>
    <w:link w:val="aff9"/>
    <w:qFormat/>
    <w:rPr>
      <w:sz w:val="28"/>
    </w:rPr>
  </w:style>
  <w:style w:type="character" w:customStyle="1" w:styleId="216">
    <w:name w:val="Знак2 Знак Знак Знак1"/>
    <w:link w:val="217"/>
    <w:qFormat/>
    <w:rPr>
      <w:rFonts w:ascii="Tahoma" w:hAnsi="Tahoma"/>
      <w:sz w:val="20"/>
    </w:rPr>
  </w:style>
  <w:style w:type="character" w:customStyle="1" w:styleId="39">
    <w:name w:val="заголовок 3"/>
    <w:link w:val="3a"/>
    <w:qFormat/>
    <w:rPr>
      <w:rFonts w:ascii="Arial" w:hAnsi="Arial"/>
      <w:caps/>
    </w:rPr>
  </w:style>
  <w:style w:type="character" w:customStyle="1" w:styleId="3b">
    <w:name w:val="Основной текст с отступом 3 Знак"/>
    <w:link w:val="3c"/>
    <w:qFormat/>
  </w:style>
  <w:style w:type="character" w:customStyle="1" w:styleId="ConsNormal">
    <w:name w:val="ConsNormal"/>
    <w:link w:val="ConsNormal0"/>
    <w:qFormat/>
    <w:rPr>
      <w:rFonts w:ascii="Arial" w:hAnsi="Arial"/>
      <w:color w:val="000000"/>
      <w:spacing w:val="0"/>
      <w:sz w:val="28"/>
    </w:rPr>
  </w:style>
  <w:style w:type="character" w:customStyle="1" w:styleId="ConsPlusNormal">
    <w:name w:val="ConsPlusNormal"/>
    <w:link w:val="ConsPlusNormal0"/>
    <w:qFormat/>
    <w:rPr>
      <w:rFonts w:ascii="Arial" w:hAnsi="Arial"/>
      <w:color w:val="000000"/>
      <w:spacing w:val="0"/>
      <w:sz w:val="20"/>
    </w:rPr>
  </w:style>
  <w:style w:type="character" w:customStyle="1" w:styleId="affa">
    <w:name w:val="Обычный (веб) Знак"/>
    <w:link w:val="affb"/>
    <w:qFormat/>
    <w:rPr>
      <w:rFonts w:ascii="Arial Unicode MS" w:hAnsi="Arial Unicode MS"/>
    </w:rPr>
  </w:style>
  <w:style w:type="character" w:customStyle="1" w:styleId="affc">
    <w:name w:val="Маркированный список Знак"/>
    <w:link w:val="affd"/>
    <w:qFormat/>
  </w:style>
  <w:style w:type="character" w:customStyle="1" w:styleId="affe">
    <w:name w:val="Знак Знак Знак Знак"/>
    <w:link w:val="afff"/>
    <w:qFormat/>
    <w:rPr>
      <w:rFonts w:ascii="Tahoma" w:hAnsi="Tahoma"/>
      <w:sz w:val="20"/>
    </w:rPr>
  </w:style>
  <w:style w:type="character" w:customStyle="1" w:styleId="afff0">
    <w:name w:val="Знак Знак"/>
    <w:link w:val="afff1"/>
    <w:qFormat/>
    <w:rPr>
      <w:rFonts w:ascii="Times New Roman" w:hAnsi="Times New Roman"/>
      <w:color w:val="000000"/>
      <w:spacing w:val="0"/>
      <w:sz w:val="24"/>
    </w:rPr>
  </w:style>
  <w:style w:type="character" w:customStyle="1" w:styleId="218">
    <w:name w:val="Заголовок 21"/>
    <w:qFormat/>
  </w:style>
  <w:style w:type="character" w:customStyle="1" w:styleId="xl32">
    <w:name w:val="xl32"/>
    <w:link w:val="xl320"/>
    <w:qFormat/>
  </w:style>
  <w:style w:type="character" w:customStyle="1" w:styleId="310">
    <w:name w:val="аголовок 31"/>
    <w:link w:val="311"/>
    <w:qFormat/>
  </w:style>
  <w:style w:type="paragraph" w:styleId="aff7">
    <w:name w:val="Title"/>
    <w:next w:val="afff2"/>
    <w:link w:val="ad"/>
    <w:uiPriority w:val="10"/>
    <w:qFormat/>
    <w:rPr>
      <w:sz w:val="28"/>
    </w:rPr>
  </w:style>
  <w:style w:type="paragraph" w:styleId="afff2">
    <w:name w:val="Body Text"/>
    <w:basedOn w:val="a"/>
    <w:pPr>
      <w:keepNext/>
      <w:outlineLvl w:val="0"/>
    </w:pPr>
    <w:rPr>
      <w:b/>
      <w:sz w:val="32"/>
    </w:rPr>
  </w:style>
  <w:style w:type="paragraph" w:styleId="afff3">
    <w:name w:val="List"/>
    <w:basedOn w:val="afff2"/>
    <w:rPr>
      <w:rFonts w:ascii="PT Astra Serif" w:hAnsi="PT Astra Serif"/>
    </w:rPr>
  </w:style>
  <w:style w:type="paragraph" w:styleId="aff9">
    <w:name w:val="caption"/>
    <w:basedOn w:val="a"/>
    <w:next w:val="a"/>
    <w:link w:val="aff8"/>
    <w:qFormat/>
    <w:pPr>
      <w:spacing w:line="360" w:lineRule="auto"/>
      <w:jc w:val="right"/>
    </w:pPr>
    <w:rPr>
      <w:sz w:val="28"/>
    </w:rPr>
  </w:style>
  <w:style w:type="paragraph" w:styleId="af">
    <w:name w:val="index heading"/>
    <w:basedOn w:val="aff7"/>
    <w:link w:val="ae"/>
  </w:style>
  <w:style w:type="paragraph" w:customStyle="1" w:styleId="a4">
    <w:name w:val="Знак"/>
    <w:basedOn w:val="a"/>
    <w:link w:val="a3"/>
    <w:qFormat/>
    <w:pPr>
      <w:spacing w:beforeAutospacing="1" w:afterAutospacing="1"/>
    </w:pPr>
    <w:rPr>
      <w:rFonts w:ascii="Tahoma" w:hAnsi="Tahoma"/>
      <w:sz w:val="20"/>
    </w:rPr>
  </w:style>
  <w:style w:type="paragraph" w:customStyle="1" w:styleId="21">
    <w:name w:val="Основной текст2"/>
    <w:basedOn w:val="a"/>
    <w:link w:val="20"/>
    <w:qFormat/>
    <w:pPr>
      <w:widowControl w:val="0"/>
      <w:spacing w:before="180" w:line="0" w:lineRule="atLeast"/>
      <w:jc w:val="center"/>
    </w:pPr>
    <w:rPr>
      <w:spacing w:val="3"/>
      <w:sz w:val="23"/>
    </w:rPr>
  </w:style>
  <w:style w:type="paragraph" w:styleId="a6">
    <w:name w:val="No Spacing"/>
    <w:link w:val="a5"/>
    <w:qFormat/>
    <w:rPr>
      <w:rFonts w:ascii="Calibri" w:hAnsi="Calibri"/>
      <w:sz w:val="22"/>
    </w:rPr>
  </w:style>
  <w:style w:type="paragraph" w:customStyle="1" w:styleId="590">
    <w:name w:val="Основной текст (5) + 9"/>
    <w:link w:val="59"/>
    <w:qFormat/>
    <w:rPr>
      <w:sz w:val="19"/>
      <w:highlight w:val="white"/>
    </w:rPr>
  </w:style>
  <w:style w:type="paragraph" w:styleId="2f2">
    <w:name w:val="toc 2"/>
    <w:basedOn w:val="a"/>
    <w:next w:val="a"/>
    <w:uiPriority w:val="39"/>
    <w:pPr>
      <w:ind w:left="240"/>
    </w:pPr>
  </w:style>
  <w:style w:type="paragraph" w:customStyle="1" w:styleId="ConsPlusNonformat0">
    <w:name w:val="ConsPlusNonformat"/>
    <w:link w:val="ConsPlusNonformat"/>
    <w:qFormat/>
    <w:pPr>
      <w:widowControl w:val="0"/>
    </w:pPr>
    <w:rPr>
      <w:rFonts w:ascii="Courier New" w:hAnsi="Courier New"/>
    </w:rPr>
  </w:style>
  <w:style w:type="paragraph" w:styleId="51">
    <w:name w:val="List Number 5"/>
    <w:basedOn w:val="a"/>
    <w:link w:val="50"/>
    <w:qFormat/>
    <w:pPr>
      <w:tabs>
        <w:tab w:val="left" w:pos="1492"/>
      </w:tabs>
      <w:ind w:left="1492" w:hanging="360"/>
    </w:pPr>
  </w:style>
  <w:style w:type="paragraph" w:styleId="a8">
    <w:name w:val="Block Text"/>
    <w:basedOn w:val="a"/>
    <w:link w:val="a7"/>
    <w:qFormat/>
    <w:pPr>
      <w:widowControl w:val="0"/>
      <w:ind w:left="540" w:right="-2"/>
    </w:pPr>
    <w:rPr>
      <w:rFonts w:ascii="Times New Roman CYR" w:hAnsi="Times New Roman CYR"/>
      <w:sz w:val="28"/>
    </w:rPr>
  </w:style>
  <w:style w:type="paragraph" w:styleId="46">
    <w:name w:val="toc 4"/>
    <w:next w:val="a"/>
    <w:uiPriority w:val="39"/>
    <w:pPr>
      <w:ind w:left="600"/>
    </w:pPr>
    <w:rPr>
      <w:rFonts w:ascii="XO Thames" w:hAnsi="XO Thames"/>
      <w:sz w:val="28"/>
    </w:rPr>
  </w:style>
  <w:style w:type="paragraph" w:customStyle="1" w:styleId="xl340">
    <w:name w:val="xl34"/>
    <w:basedOn w:val="a"/>
    <w:link w:val="xl34"/>
    <w:qFormat/>
    <w:pPr>
      <w:spacing w:beforeAutospacing="1" w:afterAutospacing="1"/>
      <w:jc w:val="center"/>
    </w:pPr>
  </w:style>
  <w:style w:type="paragraph" w:customStyle="1" w:styleId="Contents20">
    <w:name w:val="Contents 2"/>
    <w:link w:val="Contents2"/>
    <w:qFormat/>
  </w:style>
  <w:style w:type="paragraph" w:styleId="aa">
    <w:name w:val="annotation text"/>
    <w:basedOn w:val="a"/>
    <w:link w:val="a9"/>
    <w:qFormat/>
    <w:rPr>
      <w:sz w:val="20"/>
    </w:rPr>
  </w:style>
  <w:style w:type="paragraph" w:styleId="60">
    <w:name w:val="toc 6"/>
    <w:next w:val="a"/>
    <w:uiPriority w:val="39"/>
    <w:pPr>
      <w:ind w:left="1000"/>
    </w:pPr>
    <w:rPr>
      <w:rFonts w:ascii="XO Thames" w:hAnsi="XO Thames"/>
      <w:sz w:val="28"/>
    </w:rPr>
  </w:style>
  <w:style w:type="paragraph" w:styleId="70">
    <w:name w:val="toc 7"/>
    <w:next w:val="a"/>
    <w:uiPriority w:val="39"/>
    <w:pPr>
      <w:ind w:left="1200"/>
    </w:pPr>
    <w:rPr>
      <w:rFonts w:ascii="XO Thames" w:hAnsi="XO Thames"/>
      <w:sz w:val="28"/>
    </w:rPr>
  </w:style>
  <w:style w:type="paragraph" w:styleId="ac">
    <w:name w:val="List Paragraph"/>
    <w:basedOn w:val="a"/>
    <w:link w:val="ab"/>
    <w:qFormat/>
    <w:pPr>
      <w:ind w:left="708"/>
    </w:pPr>
  </w:style>
  <w:style w:type="paragraph" w:customStyle="1" w:styleId="Default0">
    <w:name w:val="Default"/>
    <w:link w:val="Default"/>
    <w:qFormat/>
    <w:rPr>
      <w:rFonts w:ascii="PT Astra Serif" w:hAnsi="PT Astra Serif"/>
      <w:sz w:val="24"/>
    </w:rPr>
  </w:style>
  <w:style w:type="paragraph" w:customStyle="1" w:styleId="Contents40">
    <w:name w:val="Contents 4"/>
    <w:link w:val="Contents4"/>
    <w:qFormat/>
    <w:rPr>
      <w:rFonts w:ascii="XO Thames" w:hAnsi="XO Thames"/>
      <w:sz w:val="28"/>
    </w:rPr>
  </w:style>
  <w:style w:type="paragraph" w:customStyle="1" w:styleId="Contents70">
    <w:name w:val="Contents 7"/>
    <w:link w:val="Contents7"/>
    <w:qFormat/>
    <w:rPr>
      <w:rFonts w:ascii="XO Thames" w:hAnsi="XO Thames"/>
      <w:sz w:val="28"/>
    </w:rPr>
  </w:style>
  <w:style w:type="paragraph" w:styleId="afff4">
    <w:name w:val="Subtitle"/>
    <w:uiPriority w:val="11"/>
    <w:qFormat/>
    <w:rPr>
      <w:b/>
      <w:sz w:val="28"/>
    </w:rPr>
  </w:style>
  <w:style w:type="paragraph" w:customStyle="1" w:styleId="Endnote0">
    <w:name w:val="Endnote"/>
    <w:link w:val="Endnote"/>
    <w:qFormat/>
    <w:pPr>
      <w:ind w:firstLine="851"/>
      <w:jc w:val="both"/>
    </w:pPr>
    <w:rPr>
      <w:rFonts w:ascii="XO Thames" w:hAnsi="XO Thames"/>
      <w:sz w:val="22"/>
    </w:rPr>
  </w:style>
  <w:style w:type="paragraph" w:customStyle="1" w:styleId="Contents90">
    <w:name w:val="Contents 9"/>
    <w:link w:val="Contents9"/>
    <w:qFormat/>
    <w:rPr>
      <w:rFonts w:ascii="XO Thames" w:hAnsi="XO Thames"/>
      <w:sz w:val="28"/>
    </w:rPr>
  </w:style>
  <w:style w:type="paragraph" w:customStyle="1" w:styleId="1f2">
    <w:name w:val="Основной шрифт абзаца1"/>
    <w:qFormat/>
  </w:style>
  <w:style w:type="paragraph" w:customStyle="1" w:styleId="15">
    <w:name w:val="Заголовок №1"/>
    <w:basedOn w:val="a"/>
    <w:link w:val="14"/>
    <w:qFormat/>
    <w:pPr>
      <w:widowControl w:val="0"/>
      <w:spacing w:after="600" w:line="240" w:lineRule="atLeast"/>
      <w:outlineLvl w:val="0"/>
    </w:pPr>
    <w:rPr>
      <w:b/>
      <w:sz w:val="26"/>
    </w:rPr>
  </w:style>
  <w:style w:type="paragraph" w:customStyle="1" w:styleId="Contents30">
    <w:name w:val="Contents 3"/>
    <w:link w:val="Contents3"/>
    <w:qFormat/>
  </w:style>
  <w:style w:type="paragraph" w:styleId="afff5">
    <w:name w:val="Body Text Indent"/>
    <w:basedOn w:val="a"/>
    <w:pPr>
      <w:jc w:val="both"/>
    </w:pPr>
    <w:rPr>
      <w:sz w:val="28"/>
    </w:rPr>
  </w:style>
  <w:style w:type="paragraph" w:customStyle="1" w:styleId="af1">
    <w:name w:val="Символ сноски"/>
    <w:link w:val="af0"/>
    <w:qFormat/>
    <w:rPr>
      <w:vertAlign w:val="superscript"/>
    </w:rPr>
  </w:style>
  <w:style w:type="paragraph" w:customStyle="1" w:styleId="Textbodyindent0">
    <w:name w:val="Text body indent"/>
    <w:link w:val="Textbodyindent"/>
    <w:qFormat/>
    <w:rPr>
      <w:sz w:val="28"/>
    </w:rPr>
  </w:style>
  <w:style w:type="paragraph" w:customStyle="1" w:styleId="211">
    <w:name w:val="Знак2 Знак Знак Знак1 Знак"/>
    <w:basedOn w:val="a"/>
    <w:link w:val="210"/>
    <w:qFormat/>
    <w:pPr>
      <w:spacing w:beforeAutospacing="1" w:afterAutospacing="1"/>
    </w:pPr>
    <w:rPr>
      <w:rFonts w:ascii="Tahoma" w:hAnsi="Tahoma"/>
      <w:sz w:val="20"/>
    </w:rPr>
  </w:style>
  <w:style w:type="paragraph" w:customStyle="1" w:styleId="Internetlink0">
    <w:name w:val="Internet link"/>
    <w:link w:val="Internetlink"/>
    <w:qFormat/>
    <w:rPr>
      <w:color w:val="0000FF"/>
      <w:u w:val="single"/>
    </w:rPr>
  </w:style>
  <w:style w:type="paragraph" w:customStyle="1" w:styleId="53">
    <w:name w:val="Основной текст (5)"/>
    <w:basedOn w:val="a"/>
    <w:link w:val="52"/>
    <w:qFormat/>
    <w:pPr>
      <w:spacing w:after="480" w:line="283" w:lineRule="exact"/>
    </w:pPr>
    <w:rPr>
      <w:sz w:val="20"/>
    </w:rPr>
  </w:style>
  <w:style w:type="paragraph" w:customStyle="1" w:styleId="Contents10">
    <w:name w:val="Contents 1"/>
    <w:link w:val="Contents1"/>
    <w:qFormat/>
  </w:style>
  <w:style w:type="paragraph" w:customStyle="1" w:styleId="af5">
    <w:name w:val="Колонтитул"/>
    <w:link w:val="af4"/>
    <w:qFormat/>
    <w:rPr>
      <w:rFonts w:ascii="XO Thames" w:hAnsi="XO Thames"/>
      <w:sz w:val="28"/>
    </w:rPr>
  </w:style>
  <w:style w:type="paragraph" w:styleId="afff6">
    <w:name w:val="header"/>
  </w:style>
  <w:style w:type="paragraph" w:customStyle="1" w:styleId="510pt0">
    <w:name w:val="Основной текст (5) + 10 pt"/>
    <w:link w:val="510pt"/>
    <w:qFormat/>
    <w:rPr>
      <w:spacing w:val="10"/>
      <w:highlight w:val="white"/>
    </w:rPr>
  </w:style>
  <w:style w:type="paragraph" w:customStyle="1" w:styleId="18">
    <w:name w:val="Абзац списка1"/>
    <w:basedOn w:val="a"/>
    <w:link w:val="17"/>
    <w:qFormat/>
    <w:pPr>
      <w:spacing w:after="200" w:line="276" w:lineRule="auto"/>
      <w:ind w:left="720"/>
      <w:contextualSpacing/>
    </w:pPr>
    <w:rPr>
      <w:rFonts w:ascii="Calibri" w:hAnsi="Calibri"/>
      <w:sz w:val="22"/>
    </w:rPr>
  </w:style>
  <w:style w:type="paragraph" w:customStyle="1" w:styleId="apple-converted-space0">
    <w:name w:val="apple-converted-space"/>
    <w:link w:val="apple-converted-space"/>
    <w:qFormat/>
  </w:style>
  <w:style w:type="paragraph" w:customStyle="1" w:styleId="32">
    <w:name w:val="Текст Знак3"/>
    <w:link w:val="30"/>
    <w:qFormat/>
    <w:rPr>
      <w:rFonts w:ascii="Courier New" w:hAnsi="Courier New"/>
    </w:rPr>
  </w:style>
  <w:style w:type="paragraph" w:styleId="34">
    <w:name w:val="Body Text 3"/>
    <w:basedOn w:val="a"/>
    <w:link w:val="33"/>
    <w:qFormat/>
    <w:pPr>
      <w:tabs>
        <w:tab w:val="left" w:pos="309"/>
      </w:tabs>
    </w:pPr>
  </w:style>
  <w:style w:type="paragraph" w:styleId="afff7">
    <w:name w:val="TOC Heading"/>
    <w:basedOn w:val="1"/>
    <w:next w:val="a"/>
    <w:pPr>
      <w:keepLines/>
      <w:spacing w:before="480" w:after="120" w:line="276" w:lineRule="auto"/>
      <w:ind w:firstLine="0"/>
      <w:jc w:val="left"/>
      <w:outlineLvl w:val="8"/>
    </w:pPr>
    <w:rPr>
      <w:rFonts w:ascii="Cambria" w:hAnsi="Cambria"/>
      <w:b/>
      <w:color w:val="365F91"/>
    </w:rPr>
  </w:style>
  <w:style w:type="paragraph" w:styleId="af3">
    <w:name w:val="Balloon Text"/>
    <w:basedOn w:val="a"/>
    <w:link w:val="af2"/>
    <w:qFormat/>
    <w:rPr>
      <w:rFonts w:ascii="Tahoma" w:hAnsi="Tahoma"/>
      <w:sz w:val="16"/>
    </w:rPr>
  </w:style>
  <w:style w:type="paragraph" w:styleId="3d">
    <w:name w:val="toc 3"/>
    <w:basedOn w:val="a"/>
    <w:next w:val="a"/>
    <w:uiPriority w:val="39"/>
    <w:pPr>
      <w:ind w:left="480"/>
    </w:pPr>
  </w:style>
  <w:style w:type="paragraph" w:customStyle="1" w:styleId="af7">
    <w:name w:val="Знак"/>
    <w:basedOn w:val="a"/>
    <w:link w:val="af6"/>
    <w:qFormat/>
    <w:pPr>
      <w:spacing w:beforeAutospacing="1" w:afterAutospacing="1"/>
    </w:pPr>
    <w:rPr>
      <w:rFonts w:ascii="Tahoma" w:hAnsi="Tahoma"/>
      <w:sz w:val="20"/>
    </w:rPr>
  </w:style>
  <w:style w:type="paragraph" w:styleId="af9">
    <w:name w:val="Plain Text"/>
    <w:basedOn w:val="a"/>
    <w:link w:val="af8"/>
    <w:qFormat/>
    <w:rPr>
      <w:rFonts w:ascii="Courier New" w:hAnsi="Courier New"/>
      <w:sz w:val="20"/>
    </w:rPr>
  </w:style>
  <w:style w:type="paragraph" w:styleId="55">
    <w:name w:val="List Bullet 5"/>
    <w:basedOn w:val="a"/>
    <w:link w:val="54"/>
    <w:qFormat/>
    <w:pPr>
      <w:tabs>
        <w:tab w:val="left" w:pos="1492"/>
      </w:tabs>
      <w:ind w:left="1492" w:hanging="360"/>
    </w:pPr>
  </w:style>
  <w:style w:type="paragraph" w:customStyle="1" w:styleId="FootnoteSymbol0">
    <w:name w:val="Footnote Symbol"/>
    <w:link w:val="FootnoteSymbol"/>
    <w:qFormat/>
    <w:rPr>
      <w:vertAlign w:val="superscript"/>
    </w:rPr>
  </w:style>
  <w:style w:type="paragraph" w:customStyle="1" w:styleId="112">
    <w:name w:val="заголовок 11"/>
    <w:basedOn w:val="a"/>
    <w:next w:val="a"/>
    <w:link w:val="111"/>
    <w:qFormat/>
    <w:pPr>
      <w:keepNext/>
      <w:jc w:val="center"/>
    </w:pPr>
  </w:style>
  <w:style w:type="paragraph" w:styleId="41">
    <w:name w:val="List Bullet 4"/>
    <w:basedOn w:val="a"/>
    <w:link w:val="40"/>
    <w:qFormat/>
    <w:pPr>
      <w:tabs>
        <w:tab w:val="left" w:pos="1209"/>
      </w:tabs>
      <w:ind w:left="1209" w:hanging="360"/>
    </w:pPr>
  </w:style>
  <w:style w:type="paragraph" w:styleId="23">
    <w:name w:val="List Bullet 2"/>
    <w:basedOn w:val="a"/>
    <w:link w:val="22"/>
    <w:qFormat/>
    <w:pPr>
      <w:tabs>
        <w:tab w:val="left" w:pos="643"/>
      </w:tabs>
      <w:ind w:left="643" w:hanging="360"/>
    </w:pPr>
  </w:style>
  <w:style w:type="paragraph" w:styleId="afc">
    <w:name w:val="List Number"/>
    <w:basedOn w:val="a"/>
    <w:link w:val="afb"/>
    <w:qFormat/>
    <w:pPr>
      <w:tabs>
        <w:tab w:val="left" w:pos="360"/>
      </w:tabs>
      <w:ind w:left="360" w:hanging="360"/>
    </w:pPr>
  </w:style>
  <w:style w:type="paragraph" w:customStyle="1" w:styleId="1b">
    <w:name w:val="Основной текст1"/>
    <w:basedOn w:val="a"/>
    <w:link w:val="1a"/>
    <w:qFormat/>
    <w:pPr>
      <w:widowControl w:val="0"/>
      <w:spacing w:before="360" w:line="293" w:lineRule="exact"/>
      <w:jc w:val="both"/>
    </w:pPr>
    <w:rPr>
      <w:sz w:val="20"/>
    </w:rPr>
  </w:style>
  <w:style w:type="paragraph" w:customStyle="1" w:styleId="213">
    <w:name w:val="Знак2 Знак Знак Знак Знак Знак1"/>
    <w:basedOn w:val="a"/>
    <w:link w:val="212"/>
    <w:qFormat/>
    <w:pPr>
      <w:spacing w:beforeAutospacing="1" w:afterAutospacing="1"/>
    </w:pPr>
    <w:rPr>
      <w:rFonts w:ascii="Tahoma" w:hAnsi="Tahoma"/>
      <w:sz w:val="20"/>
    </w:rPr>
  </w:style>
  <w:style w:type="paragraph" w:customStyle="1" w:styleId="ContentsHeading0">
    <w:name w:val="Contents Heading"/>
    <w:basedOn w:val="1"/>
    <w:link w:val="ContentsHeading"/>
    <w:qFormat/>
    <w:rPr>
      <w:rFonts w:ascii="Cambria" w:hAnsi="Cambria"/>
      <w:b/>
      <w:color w:val="365F91"/>
    </w:rPr>
  </w:style>
  <w:style w:type="paragraph" w:customStyle="1" w:styleId="Contents80">
    <w:name w:val="Contents 8"/>
    <w:link w:val="Contents8"/>
    <w:qFormat/>
    <w:rPr>
      <w:rFonts w:ascii="XO Thames" w:hAnsi="XO Thames"/>
      <w:sz w:val="28"/>
    </w:rPr>
  </w:style>
  <w:style w:type="paragraph" w:customStyle="1" w:styleId="25">
    <w:name w:val="Знак2 Знак Знак Знак Знак Знак Знак"/>
    <w:basedOn w:val="a"/>
    <w:link w:val="24"/>
    <w:qFormat/>
    <w:pPr>
      <w:spacing w:beforeAutospacing="1" w:afterAutospacing="1"/>
    </w:pPr>
    <w:rPr>
      <w:rFonts w:ascii="Tahoma" w:hAnsi="Tahoma"/>
      <w:sz w:val="20"/>
    </w:rPr>
  </w:style>
  <w:style w:type="paragraph" w:customStyle="1" w:styleId="43">
    <w:name w:val="заголовок 4"/>
    <w:basedOn w:val="a"/>
    <w:next w:val="a"/>
    <w:link w:val="42"/>
    <w:qFormat/>
    <w:pPr>
      <w:keepNext/>
      <w:jc w:val="both"/>
    </w:pPr>
    <w:rPr>
      <w:rFonts w:ascii="Arial" w:hAnsi="Arial"/>
    </w:rPr>
  </w:style>
  <w:style w:type="paragraph" w:customStyle="1" w:styleId="FR10">
    <w:name w:val="FR1"/>
    <w:link w:val="FR1"/>
    <w:qFormat/>
    <w:pPr>
      <w:widowControl w:val="0"/>
      <w:spacing w:before="520"/>
      <w:ind w:left="640"/>
    </w:pPr>
    <w:rPr>
      <w:rFonts w:ascii="Arial" w:hAnsi="Arial"/>
      <w:i/>
      <w:sz w:val="24"/>
    </w:rPr>
  </w:style>
  <w:style w:type="paragraph" w:customStyle="1" w:styleId="1d">
    <w:name w:val="Знак1"/>
    <w:basedOn w:val="a"/>
    <w:link w:val="1c"/>
    <w:qFormat/>
    <w:pPr>
      <w:spacing w:beforeAutospacing="1" w:afterAutospacing="1"/>
    </w:pPr>
    <w:rPr>
      <w:rFonts w:ascii="Tahoma" w:hAnsi="Tahoma"/>
      <w:sz w:val="20"/>
    </w:rPr>
  </w:style>
  <w:style w:type="paragraph" w:customStyle="1" w:styleId="1e">
    <w:name w:val="Знак примечания1"/>
    <w:link w:val="afd"/>
    <w:qFormat/>
    <w:rPr>
      <w:sz w:val="16"/>
    </w:rPr>
  </w:style>
  <w:style w:type="paragraph" w:customStyle="1" w:styleId="1f">
    <w:name w:val="Строгий1"/>
    <w:link w:val="afe"/>
    <w:qFormat/>
    <w:rPr>
      <w:b/>
    </w:rPr>
  </w:style>
  <w:style w:type="paragraph" w:customStyle="1" w:styleId="Footnote0">
    <w:name w:val="Footnote"/>
    <w:basedOn w:val="a"/>
    <w:link w:val="Footnote"/>
    <w:qFormat/>
    <w:rPr>
      <w:sz w:val="20"/>
    </w:rPr>
  </w:style>
  <w:style w:type="paragraph" w:styleId="27">
    <w:name w:val="Body Text Indent 2"/>
    <w:basedOn w:val="a"/>
    <w:link w:val="26"/>
    <w:qFormat/>
    <w:pPr>
      <w:tabs>
        <w:tab w:val="left" w:pos="1276"/>
      </w:tabs>
      <w:ind w:firstLine="567"/>
      <w:jc w:val="both"/>
    </w:pPr>
    <w:rPr>
      <w:sz w:val="28"/>
    </w:rPr>
  </w:style>
  <w:style w:type="paragraph" w:styleId="afff8">
    <w:name w:val="footer"/>
  </w:style>
  <w:style w:type="paragraph" w:styleId="1f3">
    <w:name w:val="toc 1"/>
    <w:basedOn w:val="a"/>
    <w:next w:val="a"/>
    <w:uiPriority w:val="39"/>
  </w:style>
  <w:style w:type="paragraph" w:customStyle="1" w:styleId="aff1">
    <w:name w:val="a"/>
    <w:basedOn w:val="a"/>
    <w:link w:val="aff0"/>
    <w:qFormat/>
    <w:pPr>
      <w:spacing w:beforeAutospacing="1" w:afterAutospacing="1"/>
    </w:pPr>
  </w:style>
  <w:style w:type="paragraph" w:styleId="36">
    <w:name w:val="List Bullet 3"/>
    <w:basedOn w:val="a"/>
    <w:link w:val="35"/>
    <w:qFormat/>
    <w:pPr>
      <w:tabs>
        <w:tab w:val="left" w:pos="926"/>
      </w:tabs>
      <w:ind w:left="926" w:hanging="360"/>
    </w:pPr>
  </w:style>
  <w:style w:type="paragraph" w:customStyle="1" w:styleId="Textbody0">
    <w:name w:val="Text body"/>
    <w:link w:val="Textbody"/>
    <w:qFormat/>
    <w:rPr>
      <w:b/>
      <w:sz w:val="32"/>
    </w:rPr>
  </w:style>
  <w:style w:type="paragraph" w:customStyle="1" w:styleId="Contents50">
    <w:name w:val="Contents 5"/>
    <w:link w:val="Contents5"/>
    <w:qFormat/>
    <w:rPr>
      <w:rFonts w:ascii="XO Thames" w:hAnsi="XO Thames"/>
      <w:sz w:val="28"/>
    </w:rPr>
  </w:style>
  <w:style w:type="paragraph" w:styleId="38">
    <w:name w:val="List Number 3"/>
    <w:basedOn w:val="a"/>
    <w:link w:val="37"/>
    <w:qFormat/>
    <w:pPr>
      <w:tabs>
        <w:tab w:val="left" w:pos="926"/>
      </w:tabs>
      <w:ind w:left="926" w:hanging="360"/>
    </w:pPr>
  </w:style>
  <w:style w:type="paragraph" w:styleId="90">
    <w:name w:val="toc 9"/>
    <w:next w:val="a"/>
    <w:uiPriority w:val="39"/>
    <w:pPr>
      <w:ind w:left="1600"/>
    </w:pPr>
    <w:rPr>
      <w:rFonts w:ascii="XO Thames" w:hAnsi="XO Thames"/>
      <w:sz w:val="28"/>
    </w:rPr>
  </w:style>
  <w:style w:type="paragraph" w:customStyle="1" w:styleId="215">
    <w:name w:val="Знак2 Знак Знак Знак Знак Знак1 Знак Знак Знак"/>
    <w:basedOn w:val="a"/>
    <w:link w:val="214"/>
    <w:qFormat/>
    <w:pPr>
      <w:spacing w:beforeAutospacing="1" w:afterAutospacing="1"/>
    </w:pPr>
    <w:rPr>
      <w:rFonts w:ascii="Tahoma" w:hAnsi="Tahoma"/>
      <w:sz w:val="20"/>
    </w:rPr>
  </w:style>
  <w:style w:type="paragraph" w:styleId="80">
    <w:name w:val="toc 8"/>
    <w:next w:val="a"/>
    <w:uiPriority w:val="39"/>
    <w:pPr>
      <w:ind w:left="1400"/>
    </w:pPr>
    <w:rPr>
      <w:rFonts w:ascii="XO Thames" w:hAnsi="XO Thames"/>
      <w:sz w:val="28"/>
    </w:rPr>
  </w:style>
  <w:style w:type="paragraph" w:customStyle="1" w:styleId="ConsNonformat0">
    <w:name w:val="ConsNonformat"/>
    <w:link w:val="ConsNonformat"/>
    <w:qFormat/>
    <w:pPr>
      <w:widowControl w:val="0"/>
    </w:pPr>
    <w:rPr>
      <w:rFonts w:ascii="Courier New" w:hAnsi="Courier New"/>
    </w:rPr>
  </w:style>
  <w:style w:type="paragraph" w:styleId="aff3">
    <w:name w:val="annotation subject"/>
    <w:basedOn w:val="aa"/>
    <w:next w:val="aa"/>
    <w:link w:val="aff2"/>
    <w:qFormat/>
    <w:rPr>
      <w:b/>
    </w:rPr>
  </w:style>
  <w:style w:type="paragraph" w:customStyle="1" w:styleId="1f1">
    <w:name w:val="Номер страницы1"/>
    <w:basedOn w:val="217"/>
    <w:link w:val="aff4"/>
    <w:qFormat/>
  </w:style>
  <w:style w:type="paragraph" w:styleId="29">
    <w:name w:val="List Number 2"/>
    <w:basedOn w:val="a"/>
    <w:link w:val="28"/>
    <w:qFormat/>
    <w:pPr>
      <w:tabs>
        <w:tab w:val="left" w:pos="643"/>
      </w:tabs>
      <w:ind w:left="643" w:hanging="360"/>
    </w:pPr>
  </w:style>
  <w:style w:type="paragraph" w:customStyle="1" w:styleId="xl530">
    <w:name w:val="xl53"/>
    <w:basedOn w:val="a"/>
    <w:link w:val="xl53"/>
    <w:qFormat/>
    <w:pPr>
      <w:spacing w:beforeAutospacing="1" w:afterAutospacing="1"/>
      <w:jc w:val="center"/>
    </w:pPr>
    <w:rPr>
      <w:b/>
    </w:rPr>
  </w:style>
  <w:style w:type="paragraph" w:customStyle="1" w:styleId="Normal00">
    <w:name w:val="Normal_0"/>
    <w:link w:val="Normal0"/>
    <w:qFormat/>
    <w:pPr>
      <w:widowControl w:val="0"/>
      <w:spacing w:line="300" w:lineRule="auto"/>
      <w:ind w:left="320"/>
      <w:jc w:val="both"/>
    </w:pPr>
    <w:rPr>
      <w:sz w:val="22"/>
    </w:rPr>
  </w:style>
  <w:style w:type="paragraph" w:customStyle="1" w:styleId="2b">
    <w:name w:val="Знак2 Знак Знак Знак Знак Знак"/>
    <w:basedOn w:val="a"/>
    <w:link w:val="2a"/>
    <w:qFormat/>
    <w:pPr>
      <w:spacing w:beforeAutospacing="1" w:afterAutospacing="1"/>
    </w:pPr>
    <w:rPr>
      <w:rFonts w:ascii="Tahoma" w:hAnsi="Tahoma"/>
      <w:sz w:val="20"/>
    </w:rPr>
  </w:style>
  <w:style w:type="paragraph" w:styleId="2d">
    <w:name w:val="Body Text 2"/>
    <w:basedOn w:val="a"/>
    <w:link w:val="2c"/>
    <w:qFormat/>
    <w:pPr>
      <w:widowControl w:val="0"/>
      <w:jc w:val="center"/>
    </w:pPr>
    <w:rPr>
      <w:b/>
      <w:sz w:val="28"/>
    </w:rPr>
  </w:style>
  <w:style w:type="paragraph" w:customStyle="1" w:styleId="2f">
    <w:name w:val="Текст2"/>
    <w:basedOn w:val="a"/>
    <w:link w:val="2e"/>
    <w:qFormat/>
    <w:rPr>
      <w:rFonts w:ascii="Courier New" w:hAnsi="Courier New"/>
      <w:sz w:val="20"/>
    </w:rPr>
  </w:style>
  <w:style w:type="paragraph" w:styleId="56">
    <w:name w:val="toc 5"/>
    <w:next w:val="a"/>
    <w:uiPriority w:val="39"/>
    <w:pPr>
      <w:ind w:left="800"/>
    </w:pPr>
    <w:rPr>
      <w:rFonts w:ascii="XO Thames" w:hAnsi="XO Thames"/>
      <w:sz w:val="28"/>
    </w:rPr>
  </w:style>
  <w:style w:type="paragraph" w:styleId="aff6">
    <w:name w:val="Document Map"/>
    <w:basedOn w:val="a"/>
    <w:link w:val="aff5"/>
    <w:qFormat/>
    <w:rPr>
      <w:rFonts w:ascii="Tahoma" w:hAnsi="Tahoma"/>
    </w:rPr>
  </w:style>
  <w:style w:type="paragraph" w:customStyle="1" w:styleId="2f1">
    <w:name w:val="Знак2 Знак Знак"/>
    <w:basedOn w:val="a"/>
    <w:link w:val="2f0"/>
    <w:qFormat/>
    <w:pPr>
      <w:spacing w:beforeAutospacing="1" w:afterAutospacing="1"/>
    </w:pPr>
    <w:rPr>
      <w:rFonts w:ascii="Tahoma" w:hAnsi="Tahoma"/>
      <w:sz w:val="20"/>
    </w:rPr>
  </w:style>
  <w:style w:type="paragraph" w:styleId="45">
    <w:name w:val="List Number 4"/>
    <w:basedOn w:val="a"/>
    <w:link w:val="44"/>
    <w:qFormat/>
    <w:pPr>
      <w:tabs>
        <w:tab w:val="left" w:pos="1209"/>
      </w:tabs>
      <w:ind w:left="1209" w:hanging="360"/>
    </w:pPr>
  </w:style>
  <w:style w:type="paragraph" w:customStyle="1" w:styleId="217">
    <w:name w:val="Знак2 Знак Знак Знак1"/>
    <w:basedOn w:val="a"/>
    <w:link w:val="216"/>
    <w:qFormat/>
    <w:pPr>
      <w:spacing w:beforeAutospacing="1" w:afterAutospacing="1"/>
    </w:pPr>
    <w:rPr>
      <w:rFonts w:ascii="Tahoma" w:hAnsi="Tahoma"/>
      <w:sz w:val="20"/>
    </w:rPr>
  </w:style>
  <w:style w:type="paragraph" w:customStyle="1" w:styleId="3a">
    <w:name w:val="заголовок 3"/>
    <w:basedOn w:val="a"/>
    <w:next w:val="a"/>
    <w:link w:val="39"/>
    <w:qFormat/>
    <w:pPr>
      <w:keepNext/>
      <w:ind w:firstLine="709"/>
      <w:jc w:val="both"/>
    </w:pPr>
    <w:rPr>
      <w:rFonts w:ascii="Arial" w:hAnsi="Arial"/>
      <w:caps/>
    </w:rPr>
  </w:style>
  <w:style w:type="paragraph" w:styleId="3c">
    <w:name w:val="Body Text Indent 3"/>
    <w:basedOn w:val="a"/>
    <w:link w:val="3b"/>
    <w:qFormat/>
    <w:pPr>
      <w:widowControl w:val="0"/>
      <w:spacing w:line="420" w:lineRule="auto"/>
      <w:ind w:firstLine="560"/>
      <w:jc w:val="both"/>
    </w:pPr>
  </w:style>
  <w:style w:type="paragraph" w:customStyle="1" w:styleId="ConsNormal0">
    <w:name w:val="ConsNormal"/>
    <w:link w:val="ConsNormal"/>
    <w:qFormat/>
    <w:pPr>
      <w:widowControl w:val="0"/>
      <w:ind w:firstLine="720"/>
    </w:pPr>
    <w:rPr>
      <w:rFonts w:ascii="Arial" w:hAnsi="Arial"/>
      <w:sz w:val="28"/>
    </w:rPr>
  </w:style>
  <w:style w:type="paragraph" w:customStyle="1" w:styleId="ConsPlusNormal0">
    <w:name w:val="ConsPlusNormal"/>
    <w:link w:val="ConsPlusNormal"/>
    <w:qFormat/>
    <w:pPr>
      <w:widowControl w:val="0"/>
      <w:ind w:firstLine="720"/>
    </w:pPr>
    <w:rPr>
      <w:rFonts w:ascii="Arial" w:hAnsi="Arial"/>
    </w:rPr>
  </w:style>
  <w:style w:type="paragraph" w:styleId="affb">
    <w:name w:val="Normal (Web)"/>
    <w:basedOn w:val="a"/>
    <w:link w:val="affa"/>
    <w:qFormat/>
    <w:pPr>
      <w:spacing w:beforeAutospacing="1" w:afterAutospacing="1"/>
    </w:pPr>
    <w:rPr>
      <w:rFonts w:ascii="Arial Unicode MS" w:hAnsi="Arial Unicode MS"/>
    </w:rPr>
  </w:style>
  <w:style w:type="paragraph" w:customStyle="1" w:styleId="Contents60">
    <w:name w:val="Contents 6"/>
    <w:link w:val="Contents6"/>
    <w:qFormat/>
    <w:rPr>
      <w:rFonts w:ascii="XO Thames" w:hAnsi="XO Thames"/>
      <w:sz w:val="28"/>
    </w:rPr>
  </w:style>
  <w:style w:type="paragraph" w:styleId="affd">
    <w:name w:val="List Bullet"/>
    <w:basedOn w:val="a"/>
    <w:link w:val="affc"/>
    <w:qFormat/>
    <w:pPr>
      <w:tabs>
        <w:tab w:val="left" w:pos="360"/>
      </w:tabs>
      <w:ind w:left="360" w:hanging="360"/>
    </w:pPr>
  </w:style>
  <w:style w:type="paragraph" w:customStyle="1" w:styleId="afff">
    <w:name w:val="Знак Знак Знак Знак"/>
    <w:basedOn w:val="a"/>
    <w:link w:val="affe"/>
    <w:qFormat/>
    <w:pPr>
      <w:spacing w:beforeAutospacing="1" w:afterAutospacing="1"/>
    </w:pPr>
    <w:rPr>
      <w:rFonts w:ascii="Tahoma" w:hAnsi="Tahoma"/>
      <w:sz w:val="20"/>
    </w:rPr>
  </w:style>
  <w:style w:type="paragraph" w:customStyle="1" w:styleId="afff1">
    <w:name w:val="Знак Знак"/>
    <w:link w:val="afff0"/>
    <w:qFormat/>
    <w:rPr>
      <w:sz w:val="24"/>
    </w:rPr>
  </w:style>
  <w:style w:type="paragraph" w:customStyle="1" w:styleId="xl320">
    <w:name w:val="xl32"/>
    <w:basedOn w:val="a"/>
    <w:link w:val="xl32"/>
    <w:qFormat/>
    <w:pPr>
      <w:spacing w:beforeAutospacing="1" w:afterAutospacing="1"/>
    </w:pPr>
  </w:style>
  <w:style w:type="paragraph" w:customStyle="1" w:styleId="311">
    <w:name w:val="аголовок 31"/>
    <w:basedOn w:val="a"/>
    <w:next w:val="a"/>
    <w:link w:val="310"/>
    <w:qFormat/>
    <w:pPr>
      <w:keepNext/>
      <w:jc w:val="both"/>
    </w:pPr>
  </w:style>
  <w:style w:type="table" w:styleId="afff9">
    <w:name w:val="Table Grid"/>
    <w:basedOn w:val="a1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f4">
    <w:name w:val="Сетка таблицы1"/>
    <w:basedOn w:val="a1"/>
    <w:rPr>
      <w:sz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ahoma" w:hAnsi="Times New Roman" w:cs="Noto Sans Devanagari"/>
        <w:color w:val="000000"/>
        <w:lang w:val="ru-RU" w:eastAsia="zh-CN" w:bidi="hi-IN"/>
      </w:rPr>
    </w:rPrDefault>
    <w:pPrDefault>
      <w:pPr>
        <w:suppressAutoHyphens/>
      </w:pPr>
    </w:pPrDefault>
  </w:docDefaults>
  <w:latentStyles w:defLockedState="0" w:defUIPriority="99" w:defSemiHidden="1" w:defUnhideWhenUsed="0" w:defQFormat="0" w:count="267">
    <w:lsdException w:name="Normal" w:semiHidden="0" w:uiPriority="0" w:qFormat="1"/>
    <w:lsdException w:name="heading 1" w:semiHidden="0" w:uiPriority="9" w:qFormat="1"/>
    <w:lsdException w:name="heading 2" w:semiHidden="0" w:uiPriority="9" w:qFormat="1"/>
    <w:lsdException w:name="heading 3" w:semiHidden="0" w:uiPriority="9" w:qFormat="1"/>
    <w:lsdException w:name="heading 4" w:semiHidden="0" w:uiPriority="9" w:qFormat="1"/>
    <w:lsdException w:name="heading 5" w:semiHidden="0" w:uiPriority="9" w:qFormat="1"/>
    <w:lsdException w:name="heading 6" w:semiHidden="0" w:uiPriority="9" w:qFormat="1"/>
    <w:lsdException w:name="heading 7" w:semiHidden="0" w:uiPriority="9" w:qFormat="1"/>
    <w:lsdException w:name="heading 8" w:semiHidden="0" w:uiPriority="9" w:qFormat="1"/>
    <w:lsdException w:name="heading 9" w:semiHidden="0" w:uiPriority="9" w:qFormat="1"/>
    <w:lsdException w:name="index 1" w:unhideWhenUsed="1"/>
    <w:lsdException w:name="index 2" w:unhideWhenUsed="1"/>
    <w:lsdException w:name="index 3" w:unhideWhenUsed="1"/>
    <w:lsdException w:name="index 4" w:unhideWhenUsed="1"/>
    <w:lsdException w:name="index 5" w:unhideWhenUsed="1"/>
    <w:lsdException w:name="index 6" w:unhideWhenUsed="1"/>
    <w:lsdException w:name="index 7" w:unhideWhenUsed="1"/>
    <w:lsdException w:name="index 8" w:unhideWhenUsed="1"/>
    <w:lsdException w:name="index 9" w:unhideWhenUsed="1"/>
    <w:lsdException w:name="toc 1" w:semiHidden="0" w:uiPriority="39"/>
    <w:lsdException w:name="toc 2" w:semiHidden="0" w:uiPriority="39"/>
    <w:lsdException w:name="toc 3" w:semiHidden="0" w:uiPriority="39"/>
    <w:lsdException w:name="toc 4" w:semiHidden="0" w:uiPriority="39"/>
    <w:lsdException w:name="toc 5" w:semiHidden="0" w:uiPriority="39"/>
    <w:lsdException w:name="toc 6" w:semiHidden="0" w:uiPriority="39"/>
    <w:lsdException w:name="toc 7" w:semiHidden="0" w:uiPriority="39"/>
    <w:lsdException w:name="toc 8" w:semiHidden="0" w:uiPriority="39"/>
    <w:lsdException w:name="toc 9" w:semiHidden="0" w:uiPriority="39"/>
    <w:lsdException w:name="Normal Indent" w:unhideWhenUsed="1"/>
    <w:lsdException w:name="footnote text" w:unhideWhenUsed="1"/>
    <w:lsdException w:name="annotation text" w:unhideWhenUsed="1"/>
    <w:lsdException w:name="header" w:unhideWhenUsed="1"/>
    <w:lsdException w:name="footer" w:unhideWhenUsed="1"/>
    <w:lsdException w:name="index heading" w:unhideWhenUsed="1"/>
    <w:lsdException w:name="caption" w:uiPriority="35" w:unhideWhenUsed="1" w:qFormat="1"/>
    <w:lsdException w:name="table of figures" w:unhideWhenUsed="1"/>
    <w:lsdException w:name="envelope address" w:unhideWhenUsed="1"/>
    <w:lsdException w:name="envelope return" w:unhideWhenUsed="1"/>
    <w:lsdException w:name="footnote reference" w:unhideWhenUsed="1"/>
    <w:lsdException w:name="annotation reference" w:unhideWhenUsed="1"/>
    <w:lsdException w:name="line number" w:unhideWhenUsed="1"/>
    <w:lsdException w:name="page number" w:unhideWhenUsed="1"/>
    <w:lsdException w:name="endnote reference" w:unhideWhenUsed="1"/>
    <w:lsdException w:name="endnote text" w:unhideWhenUsed="1"/>
    <w:lsdException w:name="table of authorities" w:unhideWhenUsed="1"/>
    <w:lsdException w:name="macro" w:unhideWhenUsed="1"/>
    <w:lsdException w:name="toa heading" w:unhideWhenUsed="1"/>
    <w:lsdException w:name="List" w:unhideWhenUsed="1"/>
    <w:lsdException w:name="List Bullet" w:unhideWhenUsed="1"/>
    <w:lsdException w:name="List Number" w:unhideWhenUsed="1"/>
    <w:lsdException w:name="List 2" w:unhideWhenUsed="1"/>
    <w:lsdException w:name="List 3" w:unhideWhenUsed="1"/>
    <w:lsdException w:name="List 4" w:unhideWhenUsed="1"/>
    <w:lsdException w:name="List 5" w:unhideWhenUsed="1"/>
    <w:lsdException w:name="List Bullet 2" w:unhideWhenUsed="1"/>
    <w:lsdException w:name="List Bullet 3" w:unhideWhenUsed="1"/>
    <w:lsdException w:name="List Bullet 4" w:unhideWhenUsed="1"/>
    <w:lsdException w:name="List Bullet 5" w:unhideWhenUsed="1"/>
    <w:lsdException w:name="List Number 2" w:unhideWhenUsed="1"/>
    <w:lsdException w:name="List Number 3" w:unhideWhenUsed="1"/>
    <w:lsdException w:name="List Number 4" w:unhideWhenUsed="1"/>
    <w:lsdException w:name="List Number 5" w:unhideWhenUsed="1"/>
    <w:lsdException w:name="Title" w:semiHidden="0" w:uiPriority="10" w:qFormat="1"/>
    <w:lsdException w:name="Closing" w:unhideWhenUsed="1"/>
    <w:lsdException w:name="Signature" w:unhideWhenUsed="1"/>
    <w:lsdException w:name="Default Paragraph Font" w:uiPriority="1" w:unhideWhenUsed="1"/>
    <w:lsdException w:name="Body Text" w:unhideWhenUsed="1"/>
    <w:lsdException w:name="Body Text Indent" w:unhideWhenUsed="1"/>
    <w:lsdException w:name="List Continue" w:unhideWhenUsed="1"/>
    <w:lsdException w:name="List Continue 2" w:unhideWhenUsed="1"/>
    <w:lsdException w:name="List Continue 3" w:unhideWhenUsed="1"/>
    <w:lsdException w:name="List Continue 4" w:unhideWhenUsed="1"/>
    <w:lsdException w:name="List Continue 5" w:unhideWhenUsed="1"/>
    <w:lsdException w:name="Message Header" w:unhideWhenUsed="1"/>
    <w:lsdException w:name="Subtitle" w:semiHidden="0" w:uiPriority="11" w:qFormat="1"/>
    <w:lsdException w:name="Salutation" w:unhideWhenUsed="1"/>
    <w:lsdException w:name="Date" w:unhideWhenUsed="1"/>
    <w:lsdException w:name="Body Text First Indent" w:unhideWhenUsed="1"/>
    <w:lsdException w:name="Body Text First Indent 2" w:unhideWhenUsed="1"/>
    <w:lsdException w:name="Note Heading" w:unhideWhenUsed="1"/>
    <w:lsdException w:name="Body Text 2" w:unhideWhenUsed="1"/>
    <w:lsdException w:name="Body Text 3" w:unhideWhenUsed="1"/>
    <w:lsdException w:name="Body Text Indent 2" w:unhideWhenUsed="1"/>
    <w:lsdException w:name="Body Text Indent 3" w:unhideWhenUsed="1"/>
    <w:lsdException w:name="Block Text" w:unhideWhenUsed="1"/>
    <w:lsdException w:name="Hyperlink" w:semiHidden="0"/>
    <w:lsdException w:name="FollowedHyperlink" w:unhideWhenUsed="1"/>
    <w:lsdException w:name="Strong" w:semiHidden="0" w:uiPriority="22" w:qFormat="1"/>
    <w:lsdException w:name="Emphasis" w:semiHidden="0" w:uiPriority="20" w:qFormat="1"/>
    <w:lsdException w:name="Document Map" w:unhideWhenUsed="1"/>
    <w:lsdException w:name="Plain Text" w:unhideWhenUsed="1"/>
    <w:lsdException w:name="E-mail Signature" w:unhideWhenUsed="1"/>
    <w:lsdException w:name="HTML Top of Form" w:unhideWhenUsed="1"/>
    <w:lsdException w:name="HTML Bottom of Form" w:unhideWhenUsed="1"/>
    <w:lsdException w:name="Normal (Web)" w:unhideWhenUsed="1"/>
    <w:lsdException w:name="HTML Acronym" w:unhideWhenUsed="1"/>
    <w:lsdException w:name="HTML Address" w:unhideWhenUsed="1"/>
    <w:lsdException w:name="HTML Cite" w:unhideWhenUsed="1"/>
    <w:lsdException w:name="HTML Code" w:unhideWhenUsed="1"/>
    <w:lsdException w:name="HTML Definition" w:unhideWhenUsed="1"/>
    <w:lsdException w:name="HTML Keyboard" w:unhideWhenUsed="1"/>
    <w:lsdException w:name="HTML Preformatted" w:unhideWhenUsed="1"/>
    <w:lsdException w:name="HTML Sample" w:unhideWhenUsed="1"/>
    <w:lsdException w:name="HTML Typewriter" w:unhideWhenUsed="1"/>
    <w:lsdException w:name="HTML Variable" w:unhideWhenUsed="1"/>
    <w:lsdException w:name="Normal Table" w:unhideWhenUsed="1"/>
    <w:lsdException w:name="annotation subject" w:unhideWhenUsed="1"/>
    <w:lsdException w:name="No List" w:unhideWhenUsed="1"/>
    <w:lsdException w:name="Outline List 1" w:unhideWhenUsed="1"/>
    <w:lsdException w:name="Outline List 2" w:unhideWhenUsed="1"/>
    <w:lsdException w:name="Outline List 3" w:unhideWhenUsed="1"/>
    <w:lsdException w:name="Table Simple 1" w:unhideWhenUsed="1"/>
    <w:lsdException w:name="Table Simple 2" w:unhideWhenUsed="1"/>
    <w:lsdException w:name="Table Simple 3" w:unhideWhenUsed="1"/>
    <w:lsdException w:name="Table Classic 1" w:unhideWhenUsed="1"/>
    <w:lsdException w:name="Table Classic 2" w:unhideWhenUsed="1"/>
    <w:lsdException w:name="Table Classic 3" w:unhideWhenUsed="1"/>
    <w:lsdException w:name="Table Classic 4" w:unhideWhenUsed="1"/>
    <w:lsdException w:name="Table Colorful 1" w:unhideWhenUsed="1"/>
    <w:lsdException w:name="Table Colorful 2" w:unhideWhenUsed="1"/>
    <w:lsdException w:name="Table Colorful 3" w:unhideWhenUsed="1"/>
    <w:lsdException w:name="Table Columns 1" w:unhideWhenUsed="1"/>
    <w:lsdException w:name="Table Columns 2" w:unhideWhenUsed="1"/>
    <w:lsdException w:name="Table Columns 3" w:unhideWhenUsed="1"/>
    <w:lsdException w:name="Table Columns 4" w:unhideWhenUsed="1"/>
    <w:lsdException w:name="Table Columns 5" w:unhideWhenUsed="1"/>
    <w:lsdException w:name="Table Grid 1" w:unhideWhenUsed="1"/>
    <w:lsdException w:name="Table Grid 2" w:unhideWhenUsed="1"/>
    <w:lsdException w:name="Table Grid 3" w:unhideWhenUsed="1"/>
    <w:lsdException w:name="Table Grid 4" w:unhideWhenUsed="1"/>
    <w:lsdException w:name="Table Grid 5" w:unhideWhenUsed="1"/>
    <w:lsdException w:name="Table Grid 6" w:unhideWhenUsed="1"/>
    <w:lsdException w:name="Table Grid 7" w:unhideWhenUsed="1"/>
    <w:lsdException w:name="Table Grid 8" w:unhideWhenUsed="1"/>
    <w:lsdException w:name="Table List 1" w:unhideWhenUsed="1"/>
    <w:lsdException w:name="Table List 2" w:unhideWhenUsed="1"/>
    <w:lsdException w:name="Table List 3" w:unhideWhenUsed="1"/>
    <w:lsdException w:name="Table List 4" w:unhideWhenUsed="1"/>
    <w:lsdException w:name="Table List 5" w:unhideWhenUsed="1"/>
    <w:lsdException w:name="Table List 6" w:unhideWhenUsed="1"/>
    <w:lsdException w:name="Table List 7" w:unhideWhenUsed="1"/>
    <w:lsdException w:name="Table List 8" w:unhideWhenUsed="1"/>
    <w:lsdException w:name="Table 3D effects 1" w:unhideWhenUsed="1"/>
    <w:lsdException w:name="Table 3D effects 2" w:unhideWhenUsed="1"/>
    <w:lsdException w:name="Table 3D effects 3" w:unhideWhenUsed="1"/>
    <w:lsdException w:name="Table Contemporary" w:unhideWhenUsed="1"/>
    <w:lsdException w:name="Table Elegant" w:unhideWhenUsed="1"/>
    <w:lsdException w:name="Table Professional" w:unhideWhenUsed="1"/>
    <w:lsdException w:name="Table Subtle 1" w:unhideWhenUsed="1"/>
    <w:lsdException w:name="Table Subtle 2" w:unhideWhenUsed="1"/>
    <w:lsdException w:name="Table Web 1" w:unhideWhenUsed="1"/>
    <w:lsdException w:name="Table Web 2" w:unhideWhenUsed="1"/>
    <w:lsdException w:name="Table Web 3" w:unhideWhenUsed="1"/>
    <w:lsdException w:name="Balloon Text" w:unhideWhenUsed="1"/>
    <w:lsdException w:name="Table Grid" w:semiHidden="0" w:uiPriority="39"/>
    <w:lsdException w:name="Table Theme" w:unhideWhenUsed="1"/>
    <w:lsdException w:name="No Spacing" w:semiHidden="0" w:uiPriority="1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uiPriority="34" w:qFormat="1"/>
    <w:lsdException w:name="Quote" w:semiHidden="0" w:uiPriority="29" w:qFormat="1"/>
    <w:lsdException w:name="Intense Quote" w:semiHidden="0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 w:unhideWhenUsed="1"/>
    <w:lsdException w:name="TOC Heading" w:uiPriority="39" w:unhideWhenUsed="1" w:qFormat="1"/>
  </w:latentStyles>
  <w:style w:type="paragraph" w:default="1" w:styleId="a">
    <w:name w:val="Normal"/>
    <w:qFormat/>
    <w:rPr>
      <w:sz w:val="24"/>
    </w:rPr>
  </w:style>
  <w:style w:type="paragraph" w:styleId="1">
    <w:name w:val="heading 1"/>
    <w:basedOn w:val="a"/>
    <w:next w:val="a"/>
    <w:uiPriority w:val="9"/>
    <w:qFormat/>
    <w:pPr>
      <w:keepNext/>
      <w:ind w:firstLine="567"/>
      <w:jc w:val="both"/>
      <w:outlineLvl w:val="0"/>
    </w:pPr>
    <w:rPr>
      <w:sz w:val="28"/>
    </w:rPr>
  </w:style>
  <w:style w:type="paragraph" w:styleId="2">
    <w:name w:val="heading 2"/>
    <w:basedOn w:val="a"/>
    <w:next w:val="a"/>
    <w:uiPriority w:val="9"/>
    <w:qFormat/>
    <w:pPr>
      <w:keepNext/>
      <w:ind w:firstLine="129"/>
      <w:outlineLvl w:val="1"/>
    </w:pPr>
  </w:style>
  <w:style w:type="paragraph" w:styleId="3">
    <w:name w:val="heading 3"/>
    <w:next w:val="a"/>
    <w:uiPriority w:val="9"/>
    <w:qFormat/>
    <w:pPr>
      <w:outlineLvl w:val="2"/>
    </w:pPr>
    <w:rPr>
      <w:b/>
      <w:sz w:val="28"/>
    </w:rPr>
  </w:style>
  <w:style w:type="paragraph" w:styleId="4">
    <w:name w:val="heading 4"/>
    <w:basedOn w:val="a"/>
    <w:next w:val="a"/>
    <w:uiPriority w:val="9"/>
    <w:qFormat/>
    <w:pPr>
      <w:keepNext/>
      <w:tabs>
        <w:tab w:val="left" w:pos="676"/>
        <w:tab w:val="left" w:pos="1440"/>
      </w:tabs>
      <w:jc w:val="both"/>
      <w:outlineLvl w:val="3"/>
    </w:pPr>
    <w:rPr>
      <w:spacing w:val="-3"/>
      <w:sz w:val="28"/>
    </w:rPr>
  </w:style>
  <w:style w:type="paragraph" w:styleId="5">
    <w:name w:val="heading 5"/>
    <w:next w:val="a"/>
    <w:uiPriority w:val="9"/>
    <w:qFormat/>
    <w:pPr>
      <w:outlineLvl w:val="4"/>
    </w:pPr>
    <w:rPr>
      <w:sz w:val="28"/>
    </w:rPr>
  </w:style>
  <w:style w:type="paragraph" w:styleId="6">
    <w:name w:val="heading 6"/>
    <w:basedOn w:val="a"/>
    <w:next w:val="a"/>
    <w:uiPriority w:val="9"/>
    <w:qFormat/>
    <w:pPr>
      <w:keepNext/>
      <w:outlineLvl w:val="5"/>
    </w:pPr>
  </w:style>
  <w:style w:type="paragraph" w:styleId="7">
    <w:name w:val="heading 7"/>
    <w:next w:val="a"/>
    <w:uiPriority w:val="9"/>
    <w:qFormat/>
    <w:pPr>
      <w:outlineLvl w:val="6"/>
    </w:pPr>
  </w:style>
  <w:style w:type="paragraph" w:styleId="8">
    <w:name w:val="heading 8"/>
    <w:basedOn w:val="a"/>
    <w:next w:val="a"/>
    <w:uiPriority w:val="9"/>
    <w:qFormat/>
    <w:pPr>
      <w:keepNext/>
      <w:jc w:val="center"/>
      <w:outlineLvl w:val="7"/>
    </w:pPr>
    <w:rPr>
      <w:b/>
    </w:rPr>
  </w:style>
  <w:style w:type="paragraph" w:styleId="9">
    <w:name w:val="heading 9"/>
    <w:next w:val="a"/>
    <w:uiPriority w:val="9"/>
    <w:qFormat/>
    <w:pPr>
      <w:outlineLvl w:val="8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Знак"/>
    <w:link w:val="a4"/>
    <w:qFormat/>
    <w:rPr>
      <w:rFonts w:ascii="Tahoma" w:hAnsi="Tahoma"/>
      <w:sz w:val="20"/>
    </w:rPr>
  </w:style>
  <w:style w:type="character" w:customStyle="1" w:styleId="20">
    <w:name w:val="Основной текст2"/>
    <w:link w:val="21"/>
    <w:qFormat/>
    <w:rPr>
      <w:color w:val="000000"/>
      <w:spacing w:val="3"/>
      <w:sz w:val="23"/>
    </w:rPr>
  </w:style>
  <w:style w:type="character" w:customStyle="1" w:styleId="a5">
    <w:name w:val="Без интервала Знак"/>
    <w:link w:val="a6"/>
    <w:qFormat/>
    <w:rPr>
      <w:rFonts w:ascii="Calibri" w:hAnsi="Calibri"/>
      <w:color w:val="000000"/>
      <w:spacing w:val="0"/>
      <w:sz w:val="22"/>
    </w:rPr>
  </w:style>
  <w:style w:type="character" w:customStyle="1" w:styleId="59">
    <w:name w:val="Основной текст (5) + 9"/>
    <w:link w:val="590"/>
    <w:qFormat/>
    <w:rPr>
      <w:rFonts w:ascii="Times New Roman" w:hAnsi="Times New Roman"/>
      <w:color w:val="000000"/>
      <w:spacing w:val="0"/>
      <w:sz w:val="19"/>
    </w:rPr>
  </w:style>
  <w:style w:type="character" w:customStyle="1" w:styleId="Contents2">
    <w:name w:val="Contents 2"/>
    <w:link w:val="Contents20"/>
    <w:qFormat/>
  </w:style>
  <w:style w:type="character" w:customStyle="1" w:styleId="ConsPlusNonformat">
    <w:name w:val="ConsPlusNonformat"/>
    <w:link w:val="ConsPlusNonformat0"/>
    <w:qFormat/>
    <w:rPr>
      <w:rFonts w:ascii="Courier New" w:hAnsi="Courier New"/>
      <w:color w:val="000000"/>
      <w:spacing w:val="0"/>
      <w:sz w:val="20"/>
    </w:rPr>
  </w:style>
  <w:style w:type="character" w:customStyle="1" w:styleId="50">
    <w:name w:val="Нумерованный список 5 Знак"/>
    <w:link w:val="51"/>
    <w:qFormat/>
  </w:style>
  <w:style w:type="character" w:customStyle="1" w:styleId="a7">
    <w:name w:val="Цитата Знак"/>
    <w:link w:val="a8"/>
    <w:qFormat/>
    <w:rPr>
      <w:rFonts w:ascii="Times New Roman CYR" w:hAnsi="Times New Roman CYR"/>
      <w:sz w:val="28"/>
    </w:rPr>
  </w:style>
  <w:style w:type="character" w:customStyle="1" w:styleId="Contents4">
    <w:name w:val="Contents 4"/>
    <w:link w:val="Contents40"/>
    <w:qFormat/>
    <w:rPr>
      <w:rFonts w:ascii="XO Thames" w:hAnsi="XO Thames"/>
      <w:sz w:val="28"/>
    </w:rPr>
  </w:style>
  <w:style w:type="character" w:customStyle="1" w:styleId="71">
    <w:name w:val="Заголовок 71"/>
    <w:qFormat/>
  </w:style>
  <w:style w:type="character" w:customStyle="1" w:styleId="xl34">
    <w:name w:val="xl34"/>
    <w:link w:val="xl340"/>
    <w:qFormat/>
  </w:style>
  <w:style w:type="character" w:customStyle="1" w:styleId="a9">
    <w:name w:val="Текст примечания Знак"/>
    <w:link w:val="aa"/>
    <w:qFormat/>
    <w:rPr>
      <w:sz w:val="20"/>
    </w:rPr>
  </w:style>
  <w:style w:type="character" w:customStyle="1" w:styleId="10">
    <w:name w:val="Название объекта1"/>
    <w:qFormat/>
    <w:rPr>
      <w:rFonts w:ascii="PT Astra Serif" w:hAnsi="PT Astra Serif"/>
      <w:i/>
      <w:sz w:val="24"/>
    </w:rPr>
  </w:style>
  <w:style w:type="character" w:customStyle="1" w:styleId="Contents6">
    <w:name w:val="Contents 6"/>
    <w:link w:val="Contents60"/>
    <w:qFormat/>
    <w:rPr>
      <w:rFonts w:ascii="XO Thames" w:hAnsi="XO Thames"/>
      <w:sz w:val="28"/>
    </w:rPr>
  </w:style>
  <w:style w:type="character" w:customStyle="1" w:styleId="Contents7">
    <w:name w:val="Contents 7"/>
    <w:link w:val="Contents70"/>
    <w:qFormat/>
    <w:rPr>
      <w:rFonts w:ascii="XO Thames" w:hAnsi="XO Thames"/>
      <w:sz w:val="28"/>
    </w:rPr>
  </w:style>
  <w:style w:type="character" w:customStyle="1" w:styleId="ab">
    <w:name w:val="Абзац списка Знак"/>
    <w:link w:val="ac"/>
    <w:qFormat/>
  </w:style>
  <w:style w:type="character" w:customStyle="1" w:styleId="11">
    <w:name w:val="Указатель1"/>
    <w:basedOn w:val="ad"/>
    <w:qFormat/>
    <w:rPr>
      <w:rFonts w:ascii="PT Astra Serif" w:hAnsi="PT Astra Serif"/>
      <w:sz w:val="28"/>
    </w:rPr>
  </w:style>
  <w:style w:type="character" w:customStyle="1" w:styleId="Default">
    <w:name w:val="Default"/>
    <w:link w:val="Default0"/>
    <w:qFormat/>
    <w:rPr>
      <w:rFonts w:ascii="PT Astra Serif" w:hAnsi="PT Astra Serif"/>
      <w:color w:val="000000"/>
      <w:spacing w:val="0"/>
      <w:sz w:val="24"/>
    </w:rPr>
  </w:style>
  <w:style w:type="character" w:customStyle="1" w:styleId="12">
    <w:name w:val="Подзаголовок1"/>
    <w:qFormat/>
    <w:rPr>
      <w:b/>
      <w:sz w:val="28"/>
    </w:rPr>
  </w:style>
  <w:style w:type="character" w:customStyle="1" w:styleId="Endnote">
    <w:name w:val="Endnote"/>
    <w:link w:val="Endnote0"/>
    <w:qFormat/>
    <w:rPr>
      <w:rFonts w:ascii="XO Thames" w:hAnsi="XO Thames"/>
      <w:color w:val="000000"/>
      <w:spacing w:val="0"/>
      <w:sz w:val="22"/>
    </w:rPr>
  </w:style>
  <w:style w:type="character" w:customStyle="1" w:styleId="31">
    <w:name w:val="Заголовок 31"/>
    <w:qFormat/>
    <w:rPr>
      <w:b/>
      <w:sz w:val="28"/>
    </w:rPr>
  </w:style>
  <w:style w:type="character" w:customStyle="1" w:styleId="Contents9">
    <w:name w:val="Contents 9"/>
    <w:link w:val="Contents90"/>
    <w:qFormat/>
    <w:rPr>
      <w:rFonts w:ascii="XO Thames" w:hAnsi="XO Thames"/>
      <w:color w:val="000000"/>
      <w:spacing w:val="0"/>
      <w:sz w:val="28"/>
    </w:rPr>
  </w:style>
  <w:style w:type="character" w:customStyle="1" w:styleId="ae">
    <w:name w:val="Указатель Знак"/>
    <w:link w:val="af"/>
    <w:qFormat/>
    <w:rPr>
      <w:rFonts w:ascii="PT Astra Serif" w:hAnsi="PT Astra Serif"/>
    </w:rPr>
  </w:style>
  <w:style w:type="character" w:customStyle="1" w:styleId="13">
    <w:name w:val="Список1"/>
    <w:basedOn w:val="Textbody"/>
    <w:qFormat/>
    <w:rPr>
      <w:rFonts w:ascii="PT Astra Serif" w:hAnsi="PT Astra Serif"/>
      <w:b/>
      <w:sz w:val="32"/>
    </w:rPr>
  </w:style>
  <w:style w:type="character" w:customStyle="1" w:styleId="81">
    <w:name w:val="Заголовок 81"/>
    <w:qFormat/>
    <w:rPr>
      <w:b/>
    </w:rPr>
  </w:style>
  <w:style w:type="character" w:customStyle="1" w:styleId="14">
    <w:name w:val="Заголовок №1"/>
    <w:link w:val="15"/>
    <w:qFormat/>
    <w:rPr>
      <w:b/>
      <w:sz w:val="26"/>
    </w:rPr>
  </w:style>
  <w:style w:type="character" w:customStyle="1" w:styleId="110">
    <w:name w:val="Заголовок 11"/>
    <w:qFormat/>
    <w:rPr>
      <w:sz w:val="28"/>
    </w:rPr>
  </w:style>
  <w:style w:type="character" w:customStyle="1" w:styleId="Contents3">
    <w:name w:val="Contents 3"/>
    <w:link w:val="Contents30"/>
    <w:qFormat/>
  </w:style>
  <w:style w:type="character" w:customStyle="1" w:styleId="Textbodyindent">
    <w:name w:val="Text body indent"/>
    <w:link w:val="Textbodyindent0"/>
    <w:qFormat/>
    <w:rPr>
      <w:sz w:val="28"/>
    </w:rPr>
  </w:style>
  <w:style w:type="character" w:customStyle="1" w:styleId="91">
    <w:name w:val="Заголовок 91"/>
    <w:qFormat/>
  </w:style>
  <w:style w:type="character" w:customStyle="1" w:styleId="af0">
    <w:name w:val="Символ сноски"/>
    <w:link w:val="af1"/>
    <w:qFormat/>
    <w:rPr>
      <w:vertAlign w:val="superscript"/>
    </w:rPr>
  </w:style>
  <w:style w:type="character" w:customStyle="1" w:styleId="210">
    <w:name w:val="Знак2 Знак Знак Знак1 Знак"/>
    <w:link w:val="211"/>
    <w:qFormat/>
    <w:rPr>
      <w:rFonts w:ascii="Tahoma" w:hAnsi="Tahoma"/>
      <w:sz w:val="20"/>
    </w:rPr>
  </w:style>
  <w:style w:type="character" w:customStyle="1" w:styleId="Internetlink">
    <w:name w:val="Internet link"/>
    <w:link w:val="Internetlink0"/>
    <w:qFormat/>
    <w:rPr>
      <w:rFonts w:ascii="Times New Roman" w:hAnsi="Times New Roman"/>
      <w:color w:val="0000FF"/>
      <w:spacing w:val="0"/>
      <w:sz w:val="20"/>
      <w:u w:val="single"/>
    </w:rPr>
  </w:style>
  <w:style w:type="character" w:customStyle="1" w:styleId="52">
    <w:name w:val="Основной текст (5)"/>
    <w:link w:val="53"/>
    <w:qFormat/>
    <w:rPr>
      <w:sz w:val="20"/>
    </w:rPr>
  </w:style>
  <w:style w:type="character" w:customStyle="1" w:styleId="Contents1">
    <w:name w:val="Contents 1"/>
    <w:link w:val="Contents10"/>
    <w:qFormat/>
  </w:style>
  <w:style w:type="character" w:customStyle="1" w:styleId="16">
    <w:name w:val="Верхний колонтитул1"/>
    <w:qFormat/>
    <w:rPr>
      <w:sz w:val="20"/>
    </w:rPr>
  </w:style>
  <w:style w:type="character" w:customStyle="1" w:styleId="510pt">
    <w:name w:val="Основной текст (5) + 10 pt"/>
    <w:link w:val="510pt0"/>
    <w:qFormat/>
    <w:rPr>
      <w:rFonts w:ascii="Times New Roman" w:hAnsi="Times New Roman"/>
      <w:color w:val="000000"/>
      <w:spacing w:val="10"/>
      <w:sz w:val="20"/>
    </w:rPr>
  </w:style>
  <w:style w:type="character" w:customStyle="1" w:styleId="17">
    <w:name w:val="Абзац списка1"/>
    <w:link w:val="18"/>
    <w:qFormat/>
    <w:rPr>
      <w:rFonts w:ascii="Calibri" w:hAnsi="Calibri"/>
      <w:sz w:val="22"/>
    </w:rPr>
  </w:style>
  <w:style w:type="character" w:customStyle="1" w:styleId="apple-converted-space">
    <w:name w:val="apple-converted-space"/>
    <w:link w:val="apple-converted-space0"/>
    <w:qFormat/>
    <w:rPr>
      <w:rFonts w:ascii="Times New Roman" w:hAnsi="Times New Roman"/>
      <w:color w:val="000000"/>
      <w:spacing w:val="0"/>
      <w:sz w:val="20"/>
    </w:rPr>
  </w:style>
  <w:style w:type="character" w:customStyle="1" w:styleId="30">
    <w:name w:val="Текст Знак3"/>
    <w:link w:val="32"/>
    <w:qFormat/>
    <w:rPr>
      <w:rFonts w:ascii="Courier New" w:hAnsi="Courier New"/>
      <w:color w:val="000000"/>
      <w:spacing w:val="0"/>
      <w:sz w:val="20"/>
    </w:rPr>
  </w:style>
  <w:style w:type="character" w:customStyle="1" w:styleId="33">
    <w:name w:val="Основной текст 3 Знак"/>
    <w:link w:val="34"/>
    <w:qFormat/>
  </w:style>
  <w:style w:type="character" w:customStyle="1" w:styleId="ContentsHeading">
    <w:name w:val="Contents Heading"/>
    <w:basedOn w:val="110"/>
    <w:link w:val="ContentsHeading0"/>
    <w:qFormat/>
    <w:rPr>
      <w:rFonts w:ascii="Cambria" w:hAnsi="Cambria"/>
      <w:b/>
      <w:color w:val="365F91"/>
      <w:sz w:val="28"/>
    </w:rPr>
  </w:style>
  <w:style w:type="character" w:customStyle="1" w:styleId="af2">
    <w:name w:val="Текст выноски Знак"/>
    <w:link w:val="af3"/>
    <w:qFormat/>
    <w:rPr>
      <w:rFonts w:ascii="Tahoma" w:hAnsi="Tahoma"/>
      <w:sz w:val="16"/>
    </w:rPr>
  </w:style>
  <w:style w:type="character" w:customStyle="1" w:styleId="af4">
    <w:name w:val="Колонтитул"/>
    <w:link w:val="af5"/>
    <w:qFormat/>
    <w:rPr>
      <w:rFonts w:ascii="XO Thames" w:hAnsi="XO Thames"/>
      <w:color w:val="000000"/>
      <w:spacing w:val="0"/>
      <w:sz w:val="28"/>
    </w:rPr>
  </w:style>
  <w:style w:type="character" w:customStyle="1" w:styleId="af6">
    <w:name w:val="Знак"/>
    <w:link w:val="af7"/>
    <w:qFormat/>
    <w:rPr>
      <w:rFonts w:ascii="Tahoma" w:hAnsi="Tahoma"/>
      <w:sz w:val="20"/>
    </w:rPr>
  </w:style>
  <w:style w:type="character" w:customStyle="1" w:styleId="af8">
    <w:name w:val="Текст Знак"/>
    <w:link w:val="af9"/>
    <w:qFormat/>
    <w:rPr>
      <w:rFonts w:ascii="Courier New" w:hAnsi="Courier New"/>
      <w:sz w:val="20"/>
    </w:rPr>
  </w:style>
  <w:style w:type="character" w:customStyle="1" w:styleId="54">
    <w:name w:val="Маркированный список 5 Знак"/>
    <w:link w:val="55"/>
    <w:qFormat/>
  </w:style>
  <w:style w:type="character" w:styleId="afa">
    <w:name w:val="footnote reference"/>
    <w:rPr>
      <w:vertAlign w:val="superscript"/>
    </w:rPr>
  </w:style>
  <w:style w:type="character" w:customStyle="1" w:styleId="111">
    <w:name w:val="заголовок 11"/>
    <w:link w:val="112"/>
    <w:qFormat/>
  </w:style>
  <w:style w:type="character" w:customStyle="1" w:styleId="40">
    <w:name w:val="Маркированный список 4 Знак"/>
    <w:link w:val="41"/>
    <w:qFormat/>
  </w:style>
  <w:style w:type="character" w:customStyle="1" w:styleId="22">
    <w:name w:val="Маркированный список 2 Знак"/>
    <w:link w:val="23"/>
    <w:qFormat/>
  </w:style>
  <w:style w:type="character" w:customStyle="1" w:styleId="19">
    <w:name w:val="Заголовок1"/>
    <w:qFormat/>
    <w:rPr>
      <w:sz w:val="28"/>
    </w:rPr>
  </w:style>
  <w:style w:type="character" w:customStyle="1" w:styleId="afb">
    <w:name w:val="Нумерованный список Знак"/>
    <w:link w:val="afc"/>
    <w:qFormat/>
  </w:style>
  <w:style w:type="character" w:customStyle="1" w:styleId="1a">
    <w:name w:val="Основной текст1"/>
    <w:link w:val="1b"/>
    <w:qFormat/>
    <w:rPr>
      <w:sz w:val="20"/>
    </w:rPr>
  </w:style>
  <w:style w:type="character" w:customStyle="1" w:styleId="212">
    <w:name w:val="Знак2 Знак Знак Знак Знак Знак1"/>
    <w:link w:val="213"/>
    <w:qFormat/>
    <w:rPr>
      <w:rFonts w:ascii="Tahoma" w:hAnsi="Tahoma"/>
      <w:sz w:val="20"/>
    </w:rPr>
  </w:style>
  <w:style w:type="character" w:customStyle="1" w:styleId="Textbody">
    <w:name w:val="Text body"/>
    <w:link w:val="Textbody0"/>
    <w:qFormat/>
    <w:rPr>
      <w:b/>
      <w:sz w:val="32"/>
    </w:rPr>
  </w:style>
  <w:style w:type="character" w:customStyle="1" w:styleId="61">
    <w:name w:val="Заголовок 61"/>
    <w:qFormat/>
  </w:style>
  <w:style w:type="character" w:customStyle="1" w:styleId="Contents8">
    <w:name w:val="Contents 8"/>
    <w:link w:val="Contents80"/>
    <w:qFormat/>
    <w:rPr>
      <w:rFonts w:ascii="XO Thames" w:hAnsi="XO Thames"/>
      <w:color w:val="000000"/>
      <w:spacing w:val="0"/>
      <w:sz w:val="28"/>
    </w:rPr>
  </w:style>
  <w:style w:type="character" w:customStyle="1" w:styleId="510">
    <w:name w:val="Заголовок 51"/>
    <w:qFormat/>
    <w:rPr>
      <w:sz w:val="28"/>
    </w:rPr>
  </w:style>
  <w:style w:type="character" w:customStyle="1" w:styleId="24">
    <w:name w:val="Знак2 Знак Знак Знак Знак Знак Знак"/>
    <w:link w:val="25"/>
    <w:qFormat/>
    <w:rPr>
      <w:rFonts w:ascii="Tahoma" w:hAnsi="Tahoma"/>
      <w:sz w:val="20"/>
    </w:rPr>
  </w:style>
  <w:style w:type="character" w:customStyle="1" w:styleId="42">
    <w:name w:val="заголовок 4"/>
    <w:link w:val="43"/>
    <w:qFormat/>
    <w:rPr>
      <w:rFonts w:ascii="Arial" w:hAnsi="Arial"/>
    </w:rPr>
  </w:style>
  <w:style w:type="character" w:customStyle="1" w:styleId="FR1">
    <w:name w:val="FR1"/>
    <w:link w:val="FR10"/>
    <w:qFormat/>
    <w:rPr>
      <w:rFonts w:ascii="Arial" w:hAnsi="Arial"/>
      <w:i/>
      <w:color w:val="000000"/>
      <w:spacing w:val="0"/>
      <w:sz w:val="24"/>
    </w:rPr>
  </w:style>
  <w:style w:type="character" w:customStyle="1" w:styleId="1c">
    <w:name w:val="Знак1"/>
    <w:link w:val="1d"/>
    <w:qFormat/>
    <w:rPr>
      <w:rFonts w:ascii="Tahoma" w:hAnsi="Tahoma"/>
      <w:sz w:val="20"/>
    </w:rPr>
  </w:style>
  <w:style w:type="character" w:styleId="afd">
    <w:name w:val="annotation reference"/>
    <w:link w:val="1e"/>
    <w:qFormat/>
    <w:rPr>
      <w:rFonts w:ascii="Times New Roman" w:hAnsi="Times New Roman"/>
      <w:color w:val="000000"/>
      <w:spacing w:val="0"/>
      <w:sz w:val="16"/>
    </w:rPr>
  </w:style>
  <w:style w:type="character" w:styleId="afe">
    <w:name w:val="Strong"/>
    <w:link w:val="1f"/>
    <w:qFormat/>
    <w:rPr>
      <w:rFonts w:ascii="Times New Roman" w:hAnsi="Times New Roman"/>
      <w:b/>
      <w:color w:val="000000"/>
      <w:spacing w:val="0"/>
      <w:sz w:val="20"/>
    </w:rPr>
  </w:style>
  <w:style w:type="character" w:styleId="aff">
    <w:name w:val="Hyperlink"/>
    <w:rPr>
      <w:color w:val="0000FF"/>
      <w:u w:val="single"/>
    </w:rPr>
  </w:style>
  <w:style w:type="character" w:customStyle="1" w:styleId="Footnote">
    <w:name w:val="Footnote"/>
    <w:link w:val="Footnote0"/>
    <w:qFormat/>
    <w:rPr>
      <w:sz w:val="20"/>
    </w:rPr>
  </w:style>
  <w:style w:type="character" w:customStyle="1" w:styleId="26">
    <w:name w:val="Основной текст с отступом 2 Знак"/>
    <w:link w:val="27"/>
    <w:qFormat/>
    <w:rPr>
      <w:sz w:val="28"/>
    </w:rPr>
  </w:style>
  <w:style w:type="character" w:customStyle="1" w:styleId="1f0">
    <w:name w:val="Нижний колонтитул1"/>
    <w:qFormat/>
    <w:rPr>
      <w:sz w:val="20"/>
    </w:rPr>
  </w:style>
  <w:style w:type="character" w:customStyle="1" w:styleId="aff0">
    <w:name w:val="a"/>
    <w:link w:val="aff1"/>
    <w:qFormat/>
  </w:style>
  <w:style w:type="character" w:customStyle="1" w:styleId="35">
    <w:name w:val="Маркированный список 3 Знак"/>
    <w:link w:val="36"/>
    <w:qFormat/>
  </w:style>
  <w:style w:type="character" w:customStyle="1" w:styleId="HeaderandFooter">
    <w:name w:val="Header and Footer"/>
    <w:qFormat/>
    <w:rPr>
      <w:rFonts w:ascii="XO Thames" w:hAnsi="XO Thames"/>
      <w:sz w:val="28"/>
    </w:rPr>
  </w:style>
  <w:style w:type="character" w:customStyle="1" w:styleId="Contents5">
    <w:name w:val="Contents 5"/>
    <w:link w:val="Contents50"/>
    <w:qFormat/>
    <w:rPr>
      <w:rFonts w:ascii="XO Thames" w:hAnsi="XO Thames"/>
      <w:color w:val="000000"/>
      <w:spacing w:val="0"/>
      <w:sz w:val="28"/>
    </w:rPr>
  </w:style>
  <w:style w:type="character" w:customStyle="1" w:styleId="37">
    <w:name w:val="Нумерованный список 3 Знак"/>
    <w:link w:val="38"/>
    <w:qFormat/>
  </w:style>
  <w:style w:type="character" w:customStyle="1" w:styleId="214">
    <w:name w:val="Знак2 Знак Знак Знак Знак Знак1 Знак Знак Знак"/>
    <w:link w:val="215"/>
    <w:qFormat/>
    <w:rPr>
      <w:rFonts w:ascii="Tahoma" w:hAnsi="Tahoma"/>
      <w:sz w:val="20"/>
    </w:rPr>
  </w:style>
  <w:style w:type="character" w:customStyle="1" w:styleId="410">
    <w:name w:val="Заголовок 41"/>
    <w:qFormat/>
    <w:rPr>
      <w:spacing w:val="-3"/>
      <w:sz w:val="28"/>
    </w:rPr>
  </w:style>
  <w:style w:type="character" w:customStyle="1" w:styleId="ConsNonformat">
    <w:name w:val="ConsNonformat"/>
    <w:link w:val="ConsNonformat0"/>
    <w:qFormat/>
    <w:rPr>
      <w:rFonts w:ascii="Courier New" w:hAnsi="Courier New"/>
      <w:color w:val="000000"/>
      <w:spacing w:val="0"/>
      <w:sz w:val="20"/>
    </w:rPr>
  </w:style>
  <w:style w:type="character" w:customStyle="1" w:styleId="aff2">
    <w:name w:val="Тема примечания Знак"/>
    <w:basedOn w:val="a9"/>
    <w:link w:val="aff3"/>
    <w:qFormat/>
    <w:rPr>
      <w:b/>
      <w:sz w:val="20"/>
    </w:rPr>
  </w:style>
  <w:style w:type="character" w:styleId="aff4">
    <w:name w:val="page number"/>
    <w:basedOn w:val="216"/>
    <w:link w:val="1f1"/>
    <w:qFormat/>
    <w:rPr>
      <w:rFonts w:ascii="Tahoma" w:hAnsi="Tahoma"/>
      <w:sz w:val="20"/>
    </w:rPr>
  </w:style>
  <w:style w:type="character" w:customStyle="1" w:styleId="28">
    <w:name w:val="Нумерованный список 2 Знак"/>
    <w:link w:val="29"/>
    <w:qFormat/>
  </w:style>
  <w:style w:type="character" w:customStyle="1" w:styleId="xl53">
    <w:name w:val="xl53"/>
    <w:link w:val="xl530"/>
    <w:qFormat/>
    <w:rPr>
      <w:b/>
    </w:rPr>
  </w:style>
  <w:style w:type="character" w:customStyle="1" w:styleId="Normal0">
    <w:name w:val="Normal_0"/>
    <w:link w:val="Normal00"/>
    <w:qFormat/>
    <w:rPr>
      <w:rFonts w:ascii="Times New Roman" w:hAnsi="Times New Roman"/>
      <w:color w:val="000000"/>
      <w:spacing w:val="0"/>
      <w:sz w:val="22"/>
    </w:rPr>
  </w:style>
  <w:style w:type="character" w:customStyle="1" w:styleId="2a">
    <w:name w:val="Знак2 Знак Знак Знак Знак Знак"/>
    <w:link w:val="2b"/>
    <w:qFormat/>
    <w:rPr>
      <w:rFonts w:ascii="Tahoma" w:hAnsi="Tahoma"/>
      <w:sz w:val="20"/>
    </w:rPr>
  </w:style>
  <w:style w:type="character" w:customStyle="1" w:styleId="2c">
    <w:name w:val="Основной текст 2 Знак"/>
    <w:link w:val="2d"/>
    <w:qFormat/>
    <w:rPr>
      <w:b/>
      <w:sz w:val="28"/>
    </w:rPr>
  </w:style>
  <w:style w:type="character" w:customStyle="1" w:styleId="2e">
    <w:name w:val="Текст2"/>
    <w:link w:val="2f"/>
    <w:qFormat/>
    <w:rPr>
      <w:rFonts w:ascii="Courier New" w:hAnsi="Courier New"/>
      <w:sz w:val="20"/>
    </w:rPr>
  </w:style>
  <w:style w:type="character" w:customStyle="1" w:styleId="aff5">
    <w:name w:val="Схема документа Знак"/>
    <w:link w:val="aff6"/>
    <w:qFormat/>
    <w:rPr>
      <w:rFonts w:ascii="Tahoma" w:hAnsi="Tahoma"/>
    </w:rPr>
  </w:style>
  <w:style w:type="character" w:customStyle="1" w:styleId="FootnoteSymbol">
    <w:name w:val="Footnote Symbol"/>
    <w:link w:val="FootnoteSymbol0"/>
    <w:qFormat/>
    <w:rPr>
      <w:rFonts w:ascii="Times New Roman" w:hAnsi="Times New Roman"/>
      <w:color w:val="000000"/>
      <w:spacing w:val="0"/>
      <w:sz w:val="20"/>
      <w:vertAlign w:val="superscript"/>
    </w:rPr>
  </w:style>
  <w:style w:type="character" w:customStyle="1" w:styleId="ad">
    <w:name w:val="Название Знак"/>
    <w:link w:val="aff7"/>
    <w:qFormat/>
    <w:rPr>
      <w:rFonts w:ascii="PT Astra Serif" w:hAnsi="PT Astra Serif"/>
      <w:sz w:val="28"/>
    </w:rPr>
  </w:style>
  <w:style w:type="character" w:customStyle="1" w:styleId="2f0">
    <w:name w:val="Знак2 Знак Знак"/>
    <w:link w:val="2f1"/>
    <w:qFormat/>
    <w:rPr>
      <w:rFonts w:ascii="Tahoma" w:hAnsi="Tahoma"/>
      <w:sz w:val="20"/>
    </w:rPr>
  </w:style>
  <w:style w:type="character" w:customStyle="1" w:styleId="44">
    <w:name w:val="Нумерованный список 4 Знак"/>
    <w:link w:val="45"/>
    <w:qFormat/>
  </w:style>
  <w:style w:type="character" w:customStyle="1" w:styleId="aff8">
    <w:name w:val="Название объекта Знак"/>
    <w:link w:val="aff9"/>
    <w:qFormat/>
    <w:rPr>
      <w:sz w:val="28"/>
    </w:rPr>
  </w:style>
  <w:style w:type="character" w:customStyle="1" w:styleId="216">
    <w:name w:val="Знак2 Знак Знак Знак1"/>
    <w:link w:val="217"/>
    <w:qFormat/>
    <w:rPr>
      <w:rFonts w:ascii="Tahoma" w:hAnsi="Tahoma"/>
      <w:sz w:val="20"/>
    </w:rPr>
  </w:style>
  <w:style w:type="character" w:customStyle="1" w:styleId="39">
    <w:name w:val="заголовок 3"/>
    <w:link w:val="3a"/>
    <w:qFormat/>
    <w:rPr>
      <w:rFonts w:ascii="Arial" w:hAnsi="Arial"/>
      <w:caps/>
    </w:rPr>
  </w:style>
  <w:style w:type="character" w:customStyle="1" w:styleId="3b">
    <w:name w:val="Основной текст с отступом 3 Знак"/>
    <w:link w:val="3c"/>
    <w:qFormat/>
  </w:style>
  <w:style w:type="character" w:customStyle="1" w:styleId="ConsNormal">
    <w:name w:val="ConsNormal"/>
    <w:link w:val="ConsNormal0"/>
    <w:qFormat/>
    <w:rPr>
      <w:rFonts w:ascii="Arial" w:hAnsi="Arial"/>
      <w:color w:val="000000"/>
      <w:spacing w:val="0"/>
      <w:sz w:val="28"/>
    </w:rPr>
  </w:style>
  <w:style w:type="character" w:customStyle="1" w:styleId="ConsPlusNormal">
    <w:name w:val="ConsPlusNormal"/>
    <w:link w:val="ConsPlusNormal0"/>
    <w:qFormat/>
    <w:rPr>
      <w:rFonts w:ascii="Arial" w:hAnsi="Arial"/>
      <w:color w:val="000000"/>
      <w:spacing w:val="0"/>
      <w:sz w:val="20"/>
    </w:rPr>
  </w:style>
  <w:style w:type="character" w:customStyle="1" w:styleId="affa">
    <w:name w:val="Обычный (веб) Знак"/>
    <w:link w:val="affb"/>
    <w:qFormat/>
    <w:rPr>
      <w:rFonts w:ascii="Arial Unicode MS" w:hAnsi="Arial Unicode MS"/>
    </w:rPr>
  </w:style>
  <w:style w:type="character" w:customStyle="1" w:styleId="affc">
    <w:name w:val="Маркированный список Знак"/>
    <w:link w:val="affd"/>
    <w:qFormat/>
  </w:style>
  <w:style w:type="character" w:customStyle="1" w:styleId="affe">
    <w:name w:val="Знак Знак Знак Знак"/>
    <w:link w:val="afff"/>
    <w:qFormat/>
    <w:rPr>
      <w:rFonts w:ascii="Tahoma" w:hAnsi="Tahoma"/>
      <w:sz w:val="20"/>
    </w:rPr>
  </w:style>
  <w:style w:type="character" w:customStyle="1" w:styleId="afff0">
    <w:name w:val="Знак Знак"/>
    <w:link w:val="afff1"/>
    <w:qFormat/>
    <w:rPr>
      <w:rFonts w:ascii="Times New Roman" w:hAnsi="Times New Roman"/>
      <w:color w:val="000000"/>
      <w:spacing w:val="0"/>
      <w:sz w:val="24"/>
    </w:rPr>
  </w:style>
  <w:style w:type="character" w:customStyle="1" w:styleId="218">
    <w:name w:val="Заголовок 21"/>
    <w:qFormat/>
  </w:style>
  <w:style w:type="character" w:customStyle="1" w:styleId="xl32">
    <w:name w:val="xl32"/>
    <w:link w:val="xl320"/>
    <w:qFormat/>
  </w:style>
  <w:style w:type="character" w:customStyle="1" w:styleId="310">
    <w:name w:val="аголовок 31"/>
    <w:link w:val="311"/>
    <w:qFormat/>
  </w:style>
  <w:style w:type="paragraph" w:styleId="aff7">
    <w:name w:val="Title"/>
    <w:next w:val="afff2"/>
    <w:link w:val="ad"/>
    <w:uiPriority w:val="10"/>
    <w:qFormat/>
    <w:rPr>
      <w:sz w:val="28"/>
    </w:rPr>
  </w:style>
  <w:style w:type="paragraph" w:styleId="afff2">
    <w:name w:val="Body Text"/>
    <w:basedOn w:val="a"/>
    <w:pPr>
      <w:keepNext/>
      <w:outlineLvl w:val="0"/>
    </w:pPr>
    <w:rPr>
      <w:b/>
      <w:sz w:val="32"/>
    </w:rPr>
  </w:style>
  <w:style w:type="paragraph" w:styleId="afff3">
    <w:name w:val="List"/>
    <w:basedOn w:val="afff2"/>
    <w:rPr>
      <w:rFonts w:ascii="PT Astra Serif" w:hAnsi="PT Astra Serif"/>
    </w:rPr>
  </w:style>
  <w:style w:type="paragraph" w:styleId="aff9">
    <w:name w:val="caption"/>
    <w:basedOn w:val="a"/>
    <w:next w:val="a"/>
    <w:link w:val="aff8"/>
    <w:qFormat/>
    <w:pPr>
      <w:spacing w:line="360" w:lineRule="auto"/>
      <w:jc w:val="right"/>
    </w:pPr>
    <w:rPr>
      <w:sz w:val="28"/>
    </w:rPr>
  </w:style>
  <w:style w:type="paragraph" w:styleId="af">
    <w:name w:val="index heading"/>
    <w:basedOn w:val="aff7"/>
    <w:link w:val="ae"/>
  </w:style>
  <w:style w:type="paragraph" w:customStyle="1" w:styleId="a4">
    <w:name w:val="Знак"/>
    <w:basedOn w:val="a"/>
    <w:link w:val="a3"/>
    <w:qFormat/>
    <w:pPr>
      <w:spacing w:beforeAutospacing="1" w:afterAutospacing="1"/>
    </w:pPr>
    <w:rPr>
      <w:rFonts w:ascii="Tahoma" w:hAnsi="Tahoma"/>
      <w:sz w:val="20"/>
    </w:rPr>
  </w:style>
  <w:style w:type="paragraph" w:customStyle="1" w:styleId="21">
    <w:name w:val="Основной текст2"/>
    <w:basedOn w:val="a"/>
    <w:link w:val="20"/>
    <w:qFormat/>
    <w:pPr>
      <w:widowControl w:val="0"/>
      <w:spacing w:before="180" w:line="0" w:lineRule="atLeast"/>
      <w:jc w:val="center"/>
    </w:pPr>
    <w:rPr>
      <w:spacing w:val="3"/>
      <w:sz w:val="23"/>
    </w:rPr>
  </w:style>
  <w:style w:type="paragraph" w:styleId="a6">
    <w:name w:val="No Spacing"/>
    <w:link w:val="a5"/>
    <w:qFormat/>
    <w:rPr>
      <w:rFonts w:ascii="Calibri" w:hAnsi="Calibri"/>
      <w:sz w:val="22"/>
    </w:rPr>
  </w:style>
  <w:style w:type="paragraph" w:customStyle="1" w:styleId="590">
    <w:name w:val="Основной текст (5) + 9"/>
    <w:link w:val="59"/>
    <w:qFormat/>
    <w:rPr>
      <w:sz w:val="19"/>
      <w:highlight w:val="white"/>
    </w:rPr>
  </w:style>
  <w:style w:type="paragraph" w:styleId="2f2">
    <w:name w:val="toc 2"/>
    <w:basedOn w:val="a"/>
    <w:next w:val="a"/>
    <w:uiPriority w:val="39"/>
    <w:pPr>
      <w:ind w:left="240"/>
    </w:pPr>
  </w:style>
  <w:style w:type="paragraph" w:customStyle="1" w:styleId="ConsPlusNonformat0">
    <w:name w:val="ConsPlusNonformat"/>
    <w:link w:val="ConsPlusNonformat"/>
    <w:qFormat/>
    <w:pPr>
      <w:widowControl w:val="0"/>
    </w:pPr>
    <w:rPr>
      <w:rFonts w:ascii="Courier New" w:hAnsi="Courier New"/>
    </w:rPr>
  </w:style>
  <w:style w:type="paragraph" w:styleId="51">
    <w:name w:val="List Number 5"/>
    <w:basedOn w:val="a"/>
    <w:link w:val="50"/>
    <w:qFormat/>
    <w:pPr>
      <w:tabs>
        <w:tab w:val="left" w:pos="1492"/>
      </w:tabs>
      <w:ind w:left="1492" w:hanging="360"/>
    </w:pPr>
  </w:style>
  <w:style w:type="paragraph" w:styleId="a8">
    <w:name w:val="Block Text"/>
    <w:basedOn w:val="a"/>
    <w:link w:val="a7"/>
    <w:qFormat/>
    <w:pPr>
      <w:widowControl w:val="0"/>
      <w:ind w:left="540" w:right="-2"/>
    </w:pPr>
    <w:rPr>
      <w:rFonts w:ascii="Times New Roman CYR" w:hAnsi="Times New Roman CYR"/>
      <w:sz w:val="28"/>
    </w:rPr>
  </w:style>
  <w:style w:type="paragraph" w:styleId="46">
    <w:name w:val="toc 4"/>
    <w:next w:val="a"/>
    <w:uiPriority w:val="39"/>
    <w:pPr>
      <w:ind w:left="600"/>
    </w:pPr>
    <w:rPr>
      <w:rFonts w:ascii="XO Thames" w:hAnsi="XO Thames"/>
      <w:sz w:val="28"/>
    </w:rPr>
  </w:style>
  <w:style w:type="paragraph" w:customStyle="1" w:styleId="xl340">
    <w:name w:val="xl34"/>
    <w:basedOn w:val="a"/>
    <w:link w:val="xl34"/>
    <w:qFormat/>
    <w:pPr>
      <w:spacing w:beforeAutospacing="1" w:afterAutospacing="1"/>
      <w:jc w:val="center"/>
    </w:pPr>
  </w:style>
  <w:style w:type="paragraph" w:customStyle="1" w:styleId="Contents20">
    <w:name w:val="Contents 2"/>
    <w:link w:val="Contents2"/>
    <w:qFormat/>
  </w:style>
  <w:style w:type="paragraph" w:styleId="aa">
    <w:name w:val="annotation text"/>
    <w:basedOn w:val="a"/>
    <w:link w:val="a9"/>
    <w:qFormat/>
    <w:rPr>
      <w:sz w:val="20"/>
    </w:rPr>
  </w:style>
  <w:style w:type="paragraph" w:styleId="60">
    <w:name w:val="toc 6"/>
    <w:next w:val="a"/>
    <w:uiPriority w:val="39"/>
    <w:pPr>
      <w:ind w:left="1000"/>
    </w:pPr>
    <w:rPr>
      <w:rFonts w:ascii="XO Thames" w:hAnsi="XO Thames"/>
      <w:sz w:val="28"/>
    </w:rPr>
  </w:style>
  <w:style w:type="paragraph" w:styleId="70">
    <w:name w:val="toc 7"/>
    <w:next w:val="a"/>
    <w:uiPriority w:val="39"/>
    <w:pPr>
      <w:ind w:left="1200"/>
    </w:pPr>
    <w:rPr>
      <w:rFonts w:ascii="XO Thames" w:hAnsi="XO Thames"/>
      <w:sz w:val="28"/>
    </w:rPr>
  </w:style>
  <w:style w:type="paragraph" w:styleId="ac">
    <w:name w:val="List Paragraph"/>
    <w:basedOn w:val="a"/>
    <w:link w:val="ab"/>
    <w:qFormat/>
    <w:pPr>
      <w:ind w:left="708"/>
    </w:pPr>
  </w:style>
  <w:style w:type="paragraph" w:customStyle="1" w:styleId="Default0">
    <w:name w:val="Default"/>
    <w:link w:val="Default"/>
    <w:qFormat/>
    <w:rPr>
      <w:rFonts w:ascii="PT Astra Serif" w:hAnsi="PT Astra Serif"/>
      <w:sz w:val="24"/>
    </w:rPr>
  </w:style>
  <w:style w:type="paragraph" w:customStyle="1" w:styleId="Contents40">
    <w:name w:val="Contents 4"/>
    <w:link w:val="Contents4"/>
    <w:qFormat/>
    <w:rPr>
      <w:rFonts w:ascii="XO Thames" w:hAnsi="XO Thames"/>
      <w:sz w:val="28"/>
    </w:rPr>
  </w:style>
  <w:style w:type="paragraph" w:customStyle="1" w:styleId="Contents70">
    <w:name w:val="Contents 7"/>
    <w:link w:val="Contents7"/>
    <w:qFormat/>
    <w:rPr>
      <w:rFonts w:ascii="XO Thames" w:hAnsi="XO Thames"/>
      <w:sz w:val="28"/>
    </w:rPr>
  </w:style>
  <w:style w:type="paragraph" w:styleId="afff4">
    <w:name w:val="Subtitle"/>
    <w:uiPriority w:val="11"/>
    <w:qFormat/>
    <w:rPr>
      <w:b/>
      <w:sz w:val="28"/>
    </w:rPr>
  </w:style>
  <w:style w:type="paragraph" w:customStyle="1" w:styleId="Endnote0">
    <w:name w:val="Endnote"/>
    <w:link w:val="Endnote"/>
    <w:qFormat/>
    <w:pPr>
      <w:ind w:firstLine="851"/>
      <w:jc w:val="both"/>
    </w:pPr>
    <w:rPr>
      <w:rFonts w:ascii="XO Thames" w:hAnsi="XO Thames"/>
      <w:sz w:val="22"/>
    </w:rPr>
  </w:style>
  <w:style w:type="paragraph" w:customStyle="1" w:styleId="Contents90">
    <w:name w:val="Contents 9"/>
    <w:link w:val="Contents9"/>
    <w:qFormat/>
    <w:rPr>
      <w:rFonts w:ascii="XO Thames" w:hAnsi="XO Thames"/>
      <w:sz w:val="28"/>
    </w:rPr>
  </w:style>
  <w:style w:type="paragraph" w:customStyle="1" w:styleId="1f2">
    <w:name w:val="Основной шрифт абзаца1"/>
    <w:qFormat/>
  </w:style>
  <w:style w:type="paragraph" w:customStyle="1" w:styleId="15">
    <w:name w:val="Заголовок №1"/>
    <w:basedOn w:val="a"/>
    <w:link w:val="14"/>
    <w:qFormat/>
    <w:pPr>
      <w:widowControl w:val="0"/>
      <w:spacing w:after="600" w:line="240" w:lineRule="atLeast"/>
      <w:outlineLvl w:val="0"/>
    </w:pPr>
    <w:rPr>
      <w:b/>
      <w:sz w:val="26"/>
    </w:rPr>
  </w:style>
  <w:style w:type="paragraph" w:customStyle="1" w:styleId="Contents30">
    <w:name w:val="Contents 3"/>
    <w:link w:val="Contents3"/>
    <w:qFormat/>
  </w:style>
  <w:style w:type="paragraph" w:styleId="afff5">
    <w:name w:val="Body Text Indent"/>
    <w:basedOn w:val="a"/>
    <w:pPr>
      <w:jc w:val="both"/>
    </w:pPr>
    <w:rPr>
      <w:sz w:val="28"/>
    </w:rPr>
  </w:style>
  <w:style w:type="paragraph" w:customStyle="1" w:styleId="af1">
    <w:name w:val="Символ сноски"/>
    <w:link w:val="af0"/>
    <w:qFormat/>
    <w:rPr>
      <w:vertAlign w:val="superscript"/>
    </w:rPr>
  </w:style>
  <w:style w:type="paragraph" w:customStyle="1" w:styleId="Textbodyindent0">
    <w:name w:val="Text body indent"/>
    <w:link w:val="Textbodyindent"/>
    <w:qFormat/>
    <w:rPr>
      <w:sz w:val="28"/>
    </w:rPr>
  </w:style>
  <w:style w:type="paragraph" w:customStyle="1" w:styleId="211">
    <w:name w:val="Знак2 Знак Знак Знак1 Знак"/>
    <w:basedOn w:val="a"/>
    <w:link w:val="210"/>
    <w:qFormat/>
    <w:pPr>
      <w:spacing w:beforeAutospacing="1" w:afterAutospacing="1"/>
    </w:pPr>
    <w:rPr>
      <w:rFonts w:ascii="Tahoma" w:hAnsi="Tahoma"/>
      <w:sz w:val="20"/>
    </w:rPr>
  </w:style>
  <w:style w:type="paragraph" w:customStyle="1" w:styleId="Internetlink0">
    <w:name w:val="Internet link"/>
    <w:link w:val="Internetlink"/>
    <w:qFormat/>
    <w:rPr>
      <w:color w:val="0000FF"/>
      <w:u w:val="single"/>
    </w:rPr>
  </w:style>
  <w:style w:type="paragraph" w:customStyle="1" w:styleId="53">
    <w:name w:val="Основной текст (5)"/>
    <w:basedOn w:val="a"/>
    <w:link w:val="52"/>
    <w:qFormat/>
    <w:pPr>
      <w:spacing w:after="480" w:line="283" w:lineRule="exact"/>
    </w:pPr>
    <w:rPr>
      <w:sz w:val="20"/>
    </w:rPr>
  </w:style>
  <w:style w:type="paragraph" w:customStyle="1" w:styleId="Contents10">
    <w:name w:val="Contents 1"/>
    <w:link w:val="Contents1"/>
    <w:qFormat/>
  </w:style>
  <w:style w:type="paragraph" w:customStyle="1" w:styleId="af5">
    <w:name w:val="Колонтитул"/>
    <w:link w:val="af4"/>
    <w:qFormat/>
    <w:rPr>
      <w:rFonts w:ascii="XO Thames" w:hAnsi="XO Thames"/>
      <w:sz w:val="28"/>
    </w:rPr>
  </w:style>
  <w:style w:type="paragraph" w:styleId="afff6">
    <w:name w:val="header"/>
  </w:style>
  <w:style w:type="paragraph" w:customStyle="1" w:styleId="510pt0">
    <w:name w:val="Основной текст (5) + 10 pt"/>
    <w:link w:val="510pt"/>
    <w:qFormat/>
    <w:rPr>
      <w:spacing w:val="10"/>
      <w:highlight w:val="white"/>
    </w:rPr>
  </w:style>
  <w:style w:type="paragraph" w:customStyle="1" w:styleId="18">
    <w:name w:val="Абзац списка1"/>
    <w:basedOn w:val="a"/>
    <w:link w:val="17"/>
    <w:qFormat/>
    <w:pPr>
      <w:spacing w:after="200" w:line="276" w:lineRule="auto"/>
      <w:ind w:left="720"/>
      <w:contextualSpacing/>
    </w:pPr>
    <w:rPr>
      <w:rFonts w:ascii="Calibri" w:hAnsi="Calibri"/>
      <w:sz w:val="22"/>
    </w:rPr>
  </w:style>
  <w:style w:type="paragraph" w:customStyle="1" w:styleId="apple-converted-space0">
    <w:name w:val="apple-converted-space"/>
    <w:link w:val="apple-converted-space"/>
    <w:qFormat/>
  </w:style>
  <w:style w:type="paragraph" w:customStyle="1" w:styleId="32">
    <w:name w:val="Текст Знак3"/>
    <w:link w:val="30"/>
    <w:qFormat/>
    <w:rPr>
      <w:rFonts w:ascii="Courier New" w:hAnsi="Courier New"/>
    </w:rPr>
  </w:style>
  <w:style w:type="paragraph" w:styleId="34">
    <w:name w:val="Body Text 3"/>
    <w:basedOn w:val="a"/>
    <w:link w:val="33"/>
    <w:qFormat/>
    <w:pPr>
      <w:tabs>
        <w:tab w:val="left" w:pos="309"/>
      </w:tabs>
    </w:pPr>
  </w:style>
  <w:style w:type="paragraph" w:styleId="afff7">
    <w:name w:val="TOC Heading"/>
    <w:basedOn w:val="1"/>
    <w:next w:val="a"/>
    <w:pPr>
      <w:keepLines/>
      <w:spacing w:before="480" w:after="120" w:line="276" w:lineRule="auto"/>
      <w:ind w:firstLine="0"/>
      <w:jc w:val="left"/>
      <w:outlineLvl w:val="8"/>
    </w:pPr>
    <w:rPr>
      <w:rFonts w:ascii="Cambria" w:hAnsi="Cambria"/>
      <w:b/>
      <w:color w:val="365F91"/>
    </w:rPr>
  </w:style>
  <w:style w:type="paragraph" w:styleId="af3">
    <w:name w:val="Balloon Text"/>
    <w:basedOn w:val="a"/>
    <w:link w:val="af2"/>
    <w:qFormat/>
    <w:rPr>
      <w:rFonts w:ascii="Tahoma" w:hAnsi="Tahoma"/>
      <w:sz w:val="16"/>
    </w:rPr>
  </w:style>
  <w:style w:type="paragraph" w:styleId="3d">
    <w:name w:val="toc 3"/>
    <w:basedOn w:val="a"/>
    <w:next w:val="a"/>
    <w:uiPriority w:val="39"/>
    <w:pPr>
      <w:ind w:left="480"/>
    </w:pPr>
  </w:style>
  <w:style w:type="paragraph" w:customStyle="1" w:styleId="af7">
    <w:name w:val="Знак"/>
    <w:basedOn w:val="a"/>
    <w:link w:val="af6"/>
    <w:qFormat/>
    <w:pPr>
      <w:spacing w:beforeAutospacing="1" w:afterAutospacing="1"/>
    </w:pPr>
    <w:rPr>
      <w:rFonts w:ascii="Tahoma" w:hAnsi="Tahoma"/>
      <w:sz w:val="20"/>
    </w:rPr>
  </w:style>
  <w:style w:type="paragraph" w:styleId="af9">
    <w:name w:val="Plain Text"/>
    <w:basedOn w:val="a"/>
    <w:link w:val="af8"/>
    <w:qFormat/>
    <w:rPr>
      <w:rFonts w:ascii="Courier New" w:hAnsi="Courier New"/>
      <w:sz w:val="20"/>
    </w:rPr>
  </w:style>
  <w:style w:type="paragraph" w:styleId="55">
    <w:name w:val="List Bullet 5"/>
    <w:basedOn w:val="a"/>
    <w:link w:val="54"/>
    <w:qFormat/>
    <w:pPr>
      <w:tabs>
        <w:tab w:val="left" w:pos="1492"/>
      </w:tabs>
      <w:ind w:left="1492" w:hanging="360"/>
    </w:pPr>
  </w:style>
  <w:style w:type="paragraph" w:customStyle="1" w:styleId="FootnoteSymbol0">
    <w:name w:val="Footnote Symbol"/>
    <w:link w:val="FootnoteSymbol"/>
    <w:qFormat/>
    <w:rPr>
      <w:vertAlign w:val="superscript"/>
    </w:rPr>
  </w:style>
  <w:style w:type="paragraph" w:customStyle="1" w:styleId="112">
    <w:name w:val="заголовок 11"/>
    <w:basedOn w:val="a"/>
    <w:next w:val="a"/>
    <w:link w:val="111"/>
    <w:qFormat/>
    <w:pPr>
      <w:keepNext/>
      <w:jc w:val="center"/>
    </w:pPr>
  </w:style>
  <w:style w:type="paragraph" w:styleId="41">
    <w:name w:val="List Bullet 4"/>
    <w:basedOn w:val="a"/>
    <w:link w:val="40"/>
    <w:qFormat/>
    <w:pPr>
      <w:tabs>
        <w:tab w:val="left" w:pos="1209"/>
      </w:tabs>
      <w:ind w:left="1209" w:hanging="360"/>
    </w:pPr>
  </w:style>
  <w:style w:type="paragraph" w:styleId="23">
    <w:name w:val="List Bullet 2"/>
    <w:basedOn w:val="a"/>
    <w:link w:val="22"/>
    <w:qFormat/>
    <w:pPr>
      <w:tabs>
        <w:tab w:val="left" w:pos="643"/>
      </w:tabs>
      <w:ind w:left="643" w:hanging="360"/>
    </w:pPr>
  </w:style>
  <w:style w:type="paragraph" w:styleId="afc">
    <w:name w:val="List Number"/>
    <w:basedOn w:val="a"/>
    <w:link w:val="afb"/>
    <w:qFormat/>
    <w:pPr>
      <w:tabs>
        <w:tab w:val="left" w:pos="360"/>
      </w:tabs>
      <w:ind w:left="360" w:hanging="360"/>
    </w:pPr>
  </w:style>
  <w:style w:type="paragraph" w:customStyle="1" w:styleId="1b">
    <w:name w:val="Основной текст1"/>
    <w:basedOn w:val="a"/>
    <w:link w:val="1a"/>
    <w:qFormat/>
    <w:pPr>
      <w:widowControl w:val="0"/>
      <w:spacing w:before="360" w:line="293" w:lineRule="exact"/>
      <w:jc w:val="both"/>
    </w:pPr>
    <w:rPr>
      <w:sz w:val="20"/>
    </w:rPr>
  </w:style>
  <w:style w:type="paragraph" w:customStyle="1" w:styleId="213">
    <w:name w:val="Знак2 Знак Знак Знак Знак Знак1"/>
    <w:basedOn w:val="a"/>
    <w:link w:val="212"/>
    <w:qFormat/>
    <w:pPr>
      <w:spacing w:beforeAutospacing="1" w:afterAutospacing="1"/>
    </w:pPr>
    <w:rPr>
      <w:rFonts w:ascii="Tahoma" w:hAnsi="Tahoma"/>
      <w:sz w:val="20"/>
    </w:rPr>
  </w:style>
  <w:style w:type="paragraph" w:customStyle="1" w:styleId="ContentsHeading0">
    <w:name w:val="Contents Heading"/>
    <w:basedOn w:val="1"/>
    <w:link w:val="ContentsHeading"/>
    <w:qFormat/>
    <w:rPr>
      <w:rFonts w:ascii="Cambria" w:hAnsi="Cambria"/>
      <w:b/>
      <w:color w:val="365F91"/>
    </w:rPr>
  </w:style>
  <w:style w:type="paragraph" w:customStyle="1" w:styleId="Contents80">
    <w:name w:val="Contents 8"/>
    <w:link w:val="Contents8"/>
    <w:qFormat/>
    <w:rPr>
      <w:rFonts w:ascii="XO Thames" w:hAnsi="XO Thames"/>
      <w:sz w:val="28"/>
    </w:rPr>
  </w:style>
  <w:style w:type="paragraph" w:customStyle="1" w:styleId="25">
    <w:name w:val="Знак2 Знак Знак Знак Знак Знак Знак"/>
    <w:basedOn w:val="a"/>
    <w:link w:val="24"/>
    <w:qFormat/>
    <w:pPr>
      <w:spacing w:beforeAutospacing="1" w:afterAutospacing="1"/>
    </w:pPr>
    <w:rPr>
      <w:rFonts w:ascii="Tahoma" w:hAnsi="Tahoma"/>
      <w:sz w:val="20"/>
    </w:rPr>
  </w:style>
  <w:style w:type="paragraph" w:customStyle="1" w:styleId="43">
    <w:name w:val="заголовок 4"/>
    <w:basedOn w:val="a"/>
    <w:next w:val="a"/>
    <w:link w:val="42"/>
    <w:qFormat/>
    <w:pPr>
      <w:keepNext/>
      <w:jc w:val="both"/>
    </w:pPr>
    <w:rPr>
      <w:rFonts w:ascii="Arial" w:hAnsi="Arial"/>
    </w:rPr>
  </w:style>
  <w:style w:type="paragraph" w:customStyle="1" w:styleId="FR10">
    <w:name w:val="FR1"/>
    <w:link w:val="FR1"/>
    <w:qFormat/>
    <w:pPr>
      <w:widowControl w:val="0"/>
      <w:spacing w:before="520"/>
      <w:ind w:left="640"/>
    </w:pPr>
    <w:rPr>
      <w:rFonts w:ascii="Arial" w:hAnsi="Arial"/>
      <w:i/>
      <w:sz w:val="24"/>
    </w:rPr>
  </w:style>
  <w:style w:type="paragraph" w:customStyle="1" w:styleId="1d">
    <w:name w:val="Знак1"/>
    <w:basedOn w:val="a"/>
    <w:link w:val="1c"/>
    <w:qFormat/>
    <w:pPr>
      <w:spacing w:beforeAutospacing="1" w:afterAutospacing="1"/>
    </w:pPr>
    <w:rPr>
      <w:rFonts w:ascii="Tahoma" w:hAnsi="Tahoma"/>
      <w:sz w:val="20"/>
    </w:rPr>
  </w:style>
  <w:style w:type="paragraph" w:customStyle="1" w:styleId="1e">
    <w:name w:val="Знак примечания1"/>
    <w:link w:val="afd"/>
    <w:qFormat/>
    <w:rPr>
      <w:sz w:val="16"/>
    </w:rPr>
  </w:style>
  <w:style w:type="paragraph" w:customStyle="1" w:styleId="1f">
    <w:name w:val="Строгий1"/>
    <w:link w:val="afe"/>
    <w:qFormat/>
    <w:rPr>
      <w:b/>
    </w:rPr>
  </w:style>
  <w:style w:type="paragraph" w:customStyle="1" w:styleId="Footnote0">
    <w:name w:val="Footnote"/>
    <w:basedOn w:val="a"/>
    <w:link w:val="Footnote"/>
    <w:qFormat/>
    <w:rPr>
      <w:sz w:val="20"/>
    </w:rPr>
  </w:style>
  <w:style w:type="paragraph" w:styleId="27">
    <w:name w:val="Body Text Indent 2"/>
    <w:basedOn w:val="a"/>
    <w:link w:val="26"/>
    <w:qFormat/>
    <w:pPr>
      <w:tabs>
        <w:tab w:val="left" w:pos="1276"/>
      </w:tabs>
      <w:ind w:firstLine="567"/>
      <w:jc w:val="both"/>
    </w:pPr>
    <w:rPr>
      <w:sz w:val="28"/>
    </w:rPr>
  </w:style>
  <w:style w:type="paragraph" w:styleId="afff8">
    <w:name w:val="footer"/>
  </w:style>
  <w:style w:type="paragraph" w:styleId="1f3">
    <w:name w:val="toc 1"/>
    <w:basedOn w:val="a"/>
    <w:next w:val="a"/>
    <w:uiPriority w:val="39"/>
  </w:style>
  <w:style w:type="paragraph" w:customStyle="1" w:styleId="aff1">
    <w:name w:val="a"/>
    <w:basedOn w:val="a"/>
    <w:link w:val="aff0"/>
    <w:qFormat/>
    <w:pPr>
      <w:spacing w:beforeAutospacing="1" w:afterAutospacing="1"/>
    </w:pPr>
  </w:style>
  <w:style w:type="paragraph" w:styleId="36">
    <w:name w:val="List Bullet 3"/>
    <w:basedOn w:val="a"/>
    <w:link w:val="35"/>
    <w:qFormat/>
    <w:pPr>
      <w:tabs>
        <w:tab w:val="left" w:pos="926"/>
      </w:tabs>
      <w:ind w:left="926" w:hanging="360"/>
    </w:pPr>
  </w:style>
  <w:style w:type="paragraph" w:customStyle="1" w:styleId="Textbody0">
    <w:name w:val="Text body"/>
    <w:link w:val="Textbody"/>
    <w:qFormat/>
    <w:rPr>
      <w:b/>
      <w:sz w:val="32"/>
    </w:rPr>
  </w:style>
  <w:style w:type="paragraph" w:customStyle="1" w:styleId="Contents50">
    <w:name w:val="Contents 5"/>
    <w:link w:val="Contents5"/>
    <w:qFormat/>
    <w:rPr>
      <w:rFonts w:ascii="XO Thames" w:hAnsi="XO Thames"/>
      <w:sz w:val="28"/>
    </w:rPr>
  </w:style>
  <w:style w:type="paragraph" w:styleId="38">
    <w:name w:val="List Number 3"/>
    <w:basedOn w:val="a"/>
    <w:link w:val="37"/>
    <w:qFormat/>
    <w:pPr>
      <w:tabs>
        <w:tab w:val="left" w:pos="926"/>
      </w:tabs>
      <w:ind w:left="926" w:hanging="360"/>
    </w:pPr>
  </w:style>
  <w:style w:type="paragraph" w:styleId="90">
    <w:name w:val="toc 9"/>
    <w:next w:val="a"/>
    <w:uiPriority w:val="39"/>
    <w:pPr>
      <w:ind w:left="1600"/>
    </w:pPr>
    <w:rPr>
      <w:rFonts w:ascii="XO Thames" w:hAnsi="XO Thames"/>
      <w:sz w:val="28"/>
    </w:rPr>
  </w:style>
  <w:style w:type="paragraph" w:customStyle="1" w:styleId="215">
    <w:name w:val="Знак2 Знак Знак Знак Знак Знак1 Знак Знак Знак"/>
    <w:basedOn w:val="a"/>
    <w:link w:val="214"/>
    <w:qFormat/>
    <w:pPr>
      <w:spacing w:beforeAutospacing="1" w:afterAutospacing="1"/>
    </w:pPr>
    <w:rPr>
      <w:rFonts w:ascii="Tahoma" w:hAnsi="Tahoma"/>
      <w:sz w:val="20"/>
    </w:rPr>
  </w:style>
  <w:style w:type="paragraph" w:styleId="80">
    <w:name w:val="toc 8"/>
    <w:next w:val="a"/>
    <w:uiPriority w:val="39"/>
    <w:pPr>
      <w:ind w:left="1400"/>
    </w:pPr>
    <w:rPr>
      <w:rFonts w:ascii="XO Thames" w:hAnsi="XO Thames"/>
      <w:sz w:val="28"/>
    </w:rPr>
  </w:style>
  <w:style w:type="paragraph" w:customStyle="1" w:styleId="ConsNonformat0">
    <w:name w:val="ConsNonformat"/>
    <w:link w:val="ConsNonformat"/>
    <w:qFormat/>
    <w:pPr>
      <w:widowControl w:val="0"/>
    </w:pPr>
    <w:rPr>
      <w:rFonts w:ascii="Courier New" w:hAnsi="Courier New"/>
    </w:rPr>
  </w:style>
  <w:style w:type="paragraph" w:styleId="aff3">
    <w:name w:val="annotation subject"/>
    <w:basedOn w:val="aa"/>
    <w:next w:val="aa"/>
    <w:link w:val="aff2"/>
    <w:qFormat/>
    <w:rPr>
      <w:b/>
    </w:rPr>
  </w:style>
  <w:style w:type="paragraph" w:customStyle="1" w:styleId="1f1">
    <w:name w:val="Номер страницы1"/>
    <w:basedOn w:val="217"/>
    <w:link w:val="aff4"/>
    <w:qFormat/>
  </w:style>
  <w:style w:type="paragraph" w:styleId="29">
    <w:name w:val="List Number 2"/>
    <w:basedOn w:val="a"/>
    <w:link w:val="28"/>
    <w:qFormat/>
    <w:pPr>
      <w:tabs>
        <w:tab w:val="left" w:pos="643"/>
      </w:tabs>
      <w:ind w:left="643" w:hanging="360"/>
    </w:pPr>
  </w:style>
  <w:style w:type="paragraph" w:customStyle="1" w:styleId="xl530">
    <w:name w:val="xl53"/>
    <w:basedOn w:val="a"/>
    <w:link w:val="xl53"/>
    <w:qFormat/>
    <w:pPr>
      <w:spacing w:beforeAutospacing="1" w:afterAutospacing="1"/>
      <w:jc w:val="center"/>
    </w:pPr>
    <w:rPr>
      <w:b/>
    </w:rPr>
  </w:style>
  <w:style w:type="paragraph" w:customStyle="1" w:styleId="Normal00">
    <w:name w:val="Normal_0"/>
    <w:link w:val="Normal0"/>
    <w:qFormat/>
    <w:pPr>
      <w:widowControl w:val="0"/>
      <w:spacing w:line="300" w:lineRule="auto"/>
      <w:ind w:left="320"/>
      <w:jc w:val="both"/>
    </w:pPr>
    <w:rPr>
      <w:sz w:val="22"/>
    </w:rPr>
  </w:style>
  <w:style w:type="paragraph" w:customStyle="1" w:styleId="2b">
    <w:name w:val="Знак2 Знак Знак Знак Знак Знак"/>
    <w:basedOn w:val="a"/>
    <w:link w:val="2a"/>
    <w:qFormat/>
    <w:pPr>
      <w:spacing w:beforeAutospacing="1" w:afterAutospacing="1"/>
    </w:pPr>
    <w:rPr>
      <w:rFonts w:ascii="Tahoma" w:hAnsi="Tahoma"/>
      <w:sz w:val="20"/>
    </w:rPr>
  </w:style>
  <w:style w:type="paragraph" w:styleId="2d">
    <w:name w:val="Body Text 2"/>
    <w:basedOn w:val="a"/>
    <w:link w:val="2c"/>
    <w:qFormat/>
    <w:pPr>
      <w:widowControl w:val="0"/>
      <w:jc w:val="center"/>
    </w:pPr>
    <w:rPr>
      <w:b/>
      <w:sz w:val="28"/>
    </w:rPr>
  </w:style>
  <w:style w:type="paragraph" w:customStyle="1" w:styleId="2f">
    <w:name w:val="Текст2"/>
    <w:basedOn w:val="a"/>
    <w:link w:val="2e"/>
    <w:qFormat/>
    <w:rPr>
      <w:rFonts w:ascii="Courier New" w:hAnsi="Courier New"/>
      <w:sz w:val="20"/>
    </w:rPr>
  </w:style>
  <w:style w:type="paragraph" w:styleId="56">
    <w:name w:val="toc 5"/>
    <w:next w:val="a"/>
    <w:uiPriority w:val="39"/>
    <w:pPr>
      <w:ind w:left="800"/>
    </w:pPr>
    <w:rPr>
      <w:rFonts w:ascii="XO Thames" w:hAnsi="XO Thames"/>
      <w:sz w:val="28"/>
    </w:rPr>
  </w:style>
  <w:style w:type="paragraph" w:styleId="aff6">
    <w:name w:val="Document Map"/>
    <w:basedOn w:val="a"/>
    <w:link w:val="aff5"/>
    <w:qFormat/>
    <w:rPr>
      <w:rFonts w:ascii="Tahoma" w:hAnsi="Tahoma"/>
    </w:rPr>
  </w:style>
  <w:style w:type="paragraph" w:customStyle="1" w:styleId="2f1">
    <w:name w:val="Знак2 Знак Знак"/>
    <w:basedOn w:val="a"/>
    <w:link w:val="2f0"/>
    <w:qFormat/>
    <w:pPr>
      <w:spacing w:beforeAutospacing="1" w:afterAutospacing="1"/>
    </w:pPr>
    <w:rPr>
      <w:rFonts w:ascii="Tahoma" w:hAnsi="Tahoma"/>
      <w:sz w:val="20"/>
    </w:rPr>
  </w:style>
  <w:style w:type="paragraph" w:styleId="45">
    <w:name w:val="List Number 4"/>
    <w:basedOn w:val="a"/>
    <w:link w:val="44"/>
    <w:qFormat/>
    <w:pPr>
      <w:tabs>
        <w:tab w:val="left" w:pos="1209"/>
      </w:tabs>
      <w:ind w:left="1209" w:hanging="360"/>
    </w:pPr>
  </w:style>
  <w:style w:type="paragraph" w:customStyle="1" w:styleId="217">
    <w:name w:val="Знак2 Знак Знак Знак1"/>
    <w:basedOn w:val="a"/>
    <w:link w:val="216"/>
    <w:qFormat/>
    <w:pPr>
      <w:spacing w:beforeAutospacing="1" w:afterAutospacing="1"/>
    </w:pPr>
    <w:rPr>
      <w:rFonts w:ascii="Tahoma" w:hAnsi="Tahoma"/>
      <w:sz w:val="20"/>
    </w:rPr>
  </w:style>
  <w:style w:type="paragraph" w:customStyle="1" w:styleId="3a">
    <w:name w:val="заголовок 3"/>
    <w:basedOn w:val="a"/>
    <w:next w:val="a"/>
    <w:link w:val="39"/>
    <w:qFormat/>
    <w:pPr>
      <w:keepNext/>
      <w:ind w:firstLine="709"/>
      <w:jc w:val="both"/>
    </w:pPr>
    <w:rPr>
      <w:rFonts w:ascii="Arial" w:hAnsi="Arial"/>
      <w:caps/>
    </w:rPr>
  </w:style>
  <w:style w:type="paragraph" w:styleId="3c">
    <w:name w:val="Body Text Indent 3"/>
    <w:basedOn w:val="a"/>
    <w:link w:val="3b"/>
    <w:qFormat/>
    <w:pPr>
      <w:widowControl w:val="0"/>
      <w:spacing w:line="420" w:lineRule="auto"/>
      <w:ind w:firstLine="560"/>
      <w:jc w:val="both"/>
    </w:pPr>
  </w:style>
  <w:style w:type="paragraph" w:customStyle="1" w:styleId="ConsNormal0">
    <w:name w:val="ConsNormal"/>
    <w:link w:val="ConsNormal"/>
    <w:qFormat/>
    <w:pPr>
      <w:widowControl w:val="0"/>
      <w:ind w:firstLine="720"/>
    </w:pPr>
    <w:rPr>
      <w:rFonts w:ascii="Arial" w:hAnsi="Arial"/>
      <w:sz w:val="28"/>
    </w:rPr>
  </w:style>
  <w:style w:type="paragraph" w:customStyle="1" w:styleId="ConsPlusNormal0">
    <w:name w:val="ConsPlusNormal"/>
    <w:link w:val="ConsPlusNormal"/>
    <w:qFormat/>
    <w:pPr>
      <w:widowControl w:val="0"/>
      <w:ind w:firstLine="720"/>
    </w:pPr>
    <w:rPr>
      <w:rFonts w:ascii="Arial" w:hAnsi="Arial"/>
    </w:rPr>
  </w:style>
  <w:style w:type="paragraph" w:styleId="affb">
    <w:name w:val="Normal (Web)"/>
    <w:basedOn w:val="a"/>
    <w:link w:val="affa"/>
    <w:qFormat/>
    <w:pPr>
      <w:spacing w:beforeAutospacing="1" w:afterAutospacing="1"/>
    </w:pPr>
    <w:rPr>
      <w:rFonts w:ascii="Arial Unicode MS" w:hAnsi="Arial Unicode MS"/>
    </w:rPr>
  </w:style>
  <w:style w:type="paragraph" w:customStyle="1" w:styleId="Contents60">
    <w:name w:val="Contents 6"/>
    <w:link w:val="Contents6"/>
    <w:qFormat/>
    <w:rPr>
      <w:rFonts w:ascii="XO Thames" w:hAnsi="XO Thames"/>
      <w:sz w:val="28"/>
    </w:rPr>
  </w:style>
  <w:style w:type="paragraph" w:styleId="affd">
    <w:name w:val="List Bullet"/>
    <w:basedOn w:val="a"/>
    <w:link w:val="affc"/>
    <w:qFormat/>
    <w:pPr>
      <w:tabs>
        <w:tab w:val="left" w:pos="360"/>
      </w:tabs>
      <w:ind w:left="360" w:hanging="360"/>
    </w:pPr>
  </w:style>
  <w:style w:type="paragraph" w:customStyle="1" w:styleId="afff">
    <w:name w:val="Знак Знак Знак Знак"/>
    <w:basedOn w:val="a"/>
    <w:link w:val="affe"/>
    <w:qFormat/>
    <w:pPr>
      <w:spacing w:beforeAutospacing="1" w:afterAutospacing="1"/>
    </w:pPr>
    <w:rPr>
      <w:rFonts w:ascii="Tahoma" w:hAnsi="Tahoma"/>
      <w:sz w:val="20"/>
    </w:rPr>
  </w:style>
  <w:style w:type="paragraph" w:customStyle="1" w:styleId="afff1">
    <w:name w:val="Знак Знак"/>
    <w:link w:val="afff0"/>
    <w:qFormat/>
    <w:rPr>
      <w:sz w:val="24"/>
    </w:rPr>
  </w:style>
  <w:style w:type="paragraph" w:customStyle="1" w:styleId="xl320">
    <w:name w:val="xl32"/>
    <w:basedOn w:val="a"/>
    <w:link w:val="xl32"/>
    <w:qFormat/>
    <w:pPr>
      <w:spacing w:beforeAutospacing="1" w:afterAutospacing="1"/>
    </w:pPr>
  </w:style>
  <w:style w:type="paragraph" w:customStyle="1" w:styleId="311">
    <w:name w:val="аголовок 31"/>
    <w:basedOn w:val="a"/>
    <w:next w:val="a"/>
    <w:link w:val="310"/>
    <w:qFormat/>
    <w:pPr>
      <w:keepNext/>
      <w:jc w:val="both"/>
    </w:pPr>
  </w:style>
  <w:style w:type="table" w:styleId="afff9">
    <w:name w:val="Table Grid"/>
    <w:basedOn w:val="a1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f4">
    <w:name w:val="Сетка таблицы1"/>
    <w:basedOn w:val="a1"/>
    <w:rPr>
      <w:sz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lot-online.ru/" TargetMode="External"/><Relationship Id="rId13" Type="http://schemas.openxmlformats.org/officeDocument/2006/relationships/hyperlink" Target="consultantplus://offline/main?base=RLAW073;n=86926;fld=134;dst=100177" TargetMode="External"/><Relationship Id="rId18" Type="http://schemas.openxmlformats.org/officeDocument/2006/relationships/header" Target="header4.xml"/><Relationship Id="rId26" Type="http://schemas.openxmlformats.org/officeDocument/2006/relationships/header" Target="header6.xml"/><Relationship Id="rId3" Type="http://schemas.microsoft.com/office/2007/relationships/stylesWithEffects" Target="stylesWithEffects.xml"/><Relationship Id="rId21" Type="http://schemas.openxmlformats.org/officeDocument/2006/relationships/image" Target="media/image3.wmf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consultantplus://offline/main?base=RLAW073;n=86926;fld=134;dst=100167" TargetMode="External"/><Relationship Id="rId17" Type="http://schemas.openxmlformats.org/officeDocument/2006/relationships/header" Target="header3.xml"/><Relationship Id="rId25" Type="http://schemas.openxmlformats.org/officeDocument/2006/relationships/header" Target="header5.xml"/><Relationship Id="rId33" Type="http://schemas.openxmlformats.org/officeDocument/2006/relationships/header" Target="header10.xml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20" Type="http://schemas.openxmlformats.org/officeDocument/2006/relationships/image" Target="media/image2.wmf"/><Relationship Id="rId29" Type="http://schemas.openxmlformats.org/officeDocument/2006/relationships/header" Target="header8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consultantplus://offline/ref=3CDC0ACA3BBEAA26F46D4C612C6B70A707111DF1F3AD1BAA9DA849772DQ9h3O" TargetMode="External"/><Relationship Id="rId24" Type="http://schemas.openxmlformats.org/officeDocument/2006/relationships/image" Target="media/image6.wmf"/><Relationship Id="rId32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23" Type="http://schemas.openxmlformats.org/officeDocument/2006/relationships/image" Target="media/image5.wmf"/><Relationship Id="rId28" Type="http://schemas.openxmlformats.org/officeDocument/2006/relationships/header" Target="header7.xml"/><Relationship Id="rId10" Type="http://schemas.openxmlformats.org/officeDocument/2006/relationships/hyperlink" Target="http://tulskieparki.ru/" TargetMode="External"/><Relationship Id="rId19" Type="http://schemas.openxmlformats.org/officeDocument/2006/relationships/image" Target="media/image1.wmf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lot-online.ru/" TargetMode="External"/><Relationship Id="rId14" Type="http://schemas.openxmlformats.org/officeDocument/2006/relationships/hyperlink" Target="../../../../J:/%D0%AD%D0%BA%D0%BE%D0%BD%D0%BE%D0%BC%D0%B8%D1%81%D1%82%20%D0%BF%D0%BE%20%D1%84%D0%B8%D0%BD%20%D1%80%D0%B0%D0%B1%D0%BE%D1%82%D0%B5/%D0%94%D0%BE%D0%B3%D0%BE%D0%B2%D0%BE%D1%80%D0%B0/%D0%94%D0%BE%D0%B3%D0%BE%D0%B2%D0%BE%D1%80%20%D1%8D%D0%BB%D0%B5%D0%BA%D1%82%D1%80%D0%BE%D1%81%D0%B0%D0%BC%D0%BE%D0%BA%D0%B0%D1%82%D1%8B%20%D0%9D%D0%9E/%D0%94%D0%9E%D0%93%D0%9E%D0%92%D0%9E%D0%A0%20%20%D0%98%D0%9F%20%D0%A5%D0%BE%D0%B4%D0%B0%D0%BA%D0%BE%D0%B2.docx" TargetMode="External"/><Relationship Id="rId22" Type="http://schemas.openxmlformats.org/officeDocument/2006/relationships/image" Target="media/image4.wmf"/><Relationship Id="rId27" Type="http://schemas.openxmlformats.org/officeDocument/2006/relationships/image" Target="media/image7.wmf"/><Relationship Id="rId30" Type="http://schemas.openxmlformats.org/officeDocument/2006/relationships/header" Target="header9.xml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18</Pages>
  <Words>5222</Words>
  <Characters>29769</Characters>
  <Application>Microsoft Office Word</Application>
  <DocSecurity>0</DocSecurity>
  <Lines>248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34922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Шилина</dc:creator>
  <dc:description/>
  <cp:lastModifiedBy>Морозова Светлана Викторовна</cp:lastModifiedBy>
  <cp:revision>5</cp:revision>
  <dcterms:created xsi:type="dcterms:W3CDTF">2025-04-22T06:14:00Z</dcterms:created>
  <dcterms:modified xsi:type="dcterms:W3CDTF">2025-04-22T09:42:00Z</dcterms:modified>
  <dc:language>ru-RU</dc:language>
</cp:coreProperties>
</file>